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8"/>
        <w:pBdr/>
        <w:spacing w:before="83"/>
        <w:ind w:left="149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REQUERIMENTO DE ADICIONAL DE (   ) INSALUBRIDADE OU (    ) PERICULOSIDADE</w:t>
      </w:r>
      <w:r>
        <w:rPr>
          <w:rFonts w:ascii="Arial" w:hAnsi="Arial" w:cs="Arial"/>
          <w:b/>
          <w:bCs/>
        </w:rPr>
      </w:r>
    </w:p>
    <w:p>
      <w:pPr>
        <w:pStyle w:val="837"/>
        <w:pBdr/>
        <w:spacing/>
        <w:ind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  <w:r>
        <w:rPr>
          <w:rFonts w:ascii="Arial" w:hAnsi="Arial"/>
          <w:b/>
          <w:bCs/>
          <w:sz w:val="16"/>
          <w:szCs w:val="16"/>
        </w:rPr>
      </w:r>
    </w:p>
    <w:p>
      <w:pPr>
        <w:pStyle w:val="828"/>
        <w:pBdr/>
        <w:spacing/>
        <w:ind/>
        <w:rPr/>
        <w:sectPr>
          <w:headerReference w:type="default" r:id="rId8"/>
          <w:footnotePr/>
          <w:endnotePr/>
          <w:type w:val="nextPage"/>
          <w:pgSz w:h="16838" w:orient="portrait" w:w="11906"/>
          <w:pgMar w:top="1580" w:right="100" w:bottom="280" w:left="360" w:header="348" w:footer="0" w:gutter="0"/>
          <w:cols w:num="1" w:sep="0" w:space="720" w:equalWidth="1"/>
        </w:sectPr>
      </w:pPr>
      <w:r/>
      <w:r/>
    </w:p>
    <w:tbl>
      <w:tblPr>
        <w:tblInd w:w="7" w:type="dxa"/>
        <w:tblW w:w="11207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4119"/>
        <w:gridCol w:w="1482"/>
        <w:gridCol w:w="996"/>
        <w:gridCol w:w="997"/>
        <w:gridCol w:w="998"/>
        <w:gridCol w:w="996"/>
        <w:gridCol w:w="1619"/>
      </w:tblGrid>
      <w:tr>
        <w:trPr>
          <w:trHeight w:val="41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4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6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Servidor: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Siape: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4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                                                                    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4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Contatos (p/ agendamento visita técnica):</w:t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pBdr/>
              <w:spacing w:before="4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Nº celular: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8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4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4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Lotação: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4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Ramal: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9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tabs>
                <w:tab w:val="left" w:leader="none" w:pos="3628"/>
                <w:tab w:val="left" w:leader="none" w:pos="5509"/>
                <w:tab w:val="left" w:leader="none" w:pos="7312"/>
              </w:tabs>
              <w:spacing w:before="8"/>
              <w:ind w:right="937" w:hanging="2201" w:left="2313"/>
              <w:rPr/>
            </w:pPr>
            <w:r>
              <w:rPr>
                <w:sz w:val="24"/>
                <w:szCs w:val="24"/>
              </w:rPr>
              <w:t xml:space="preserve">Motivo da solicitação: </w:t>
            </w:r>
            <w:r>
              <w:t xml:space="preserve">( </w:t>
            </w:r>
            <w:r>
              <w:rPr>
                <w:spacing w:val="51"/>
              </w:rPr>
              <w:t xml:space="preserve"> </w:t>
            </w:r>
            <w:r>
              <w:t xml:space="preserve">) Posse</w:t>
              <w:tab/>
              <w:t xml:space="preserve">( </w:t>
            </w:r>
            <w:r>
              <w:rPr>
                <w:spacing w:val="51"/>
              </w:rPr>
              <w:t xml:space="preserve"> </w:t>
            </w:r>
            <w:r>
              <w:t xml:space="preserve">)</w:t>
            </w:r>
            <w:r>
              <w:rPr>
                <w:spacing w:val="1"/>
              </w:rPr>
              <w:t xml:space="preserve"> </w:t>
            </w:r>
            <w:r>
              <w:t xml:space="preserve">Reavaliação</w:t>
              <w:tab/>
              <w:t xml:space="preserve">( </w:t>
            </w:r>
            <w:r>
              <w:rPr>
                <w:spacing w:val="53"/>
              </w:rPr>
              <w:t xml:space="preserve"> </w:t>
            </w:r>
            <w:r>
              <w:t xml:space="preserve">)</w:t>
            </w:r>
            <w:r>
              <w:rPr>
                <w:spacing w:val="1"/>
              </w:rPr>
              <w:t xml:space="preserve"> </w:t>
            </w:r>
            <w:r>
              <w:t xml:space="preserve">Remoção</w:t>
              <w:tab/>
              <w:t xml:space="preserve">(   ) Designação de CD/FG/FCC* (   ) Dispensa</w:t>
            </w:r>
            <w:r>
              <w:rPr>
                <w:spacing w:val="-5"/>
              </w:rPr>
              <w:t xml:space="preserve"> </w:t>
            </w:r>
            <w:r>
              <w:t xml:space="preserve">de CD/FG/FCC*</w:t>
              <w:tab/>
              <w:t xml:space="preserve">(   ) Término de</w:t>
            </w:r>
            <w:r>
              <w:rPr>
                <w:spacing w:val="-5"/>
              </w:rPr>
              <w:t xml:space="preserve"> </w:t>
            </w:r>
            <w:r>
              <w:t xml:space="preserve">Mandato</w:t>
            </w:r>
            <w:r>
              <w:t xml:space="preserve">   (   ) Nova solicitação</w:t>
            </w:r>
            <w:r/>
          </w:p>
          <w:p>
            <w:pPr>
              <w:pStyle w:val="842"/>
              <w:pBdr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*A</w:t>
            </w:r>
            <w:r>
              <w:rPr>
                <w:sz w:val="20"/>
                <w:szCs w:val="20"/>
              </w:rPr>
              <w:t xml:space="preserve">nexar cópia da portaria de designação/dispensa de CD/FG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14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Ambiente a ser avaliado: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6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Carga Horária semanal trabalhada: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6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Descreva as atividades de trabalho detalhadamente: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5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4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2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4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4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4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35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45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448"/>
        </w:trPr>
        <w:tc>
          <w:tcPr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pBdr/>
              <w:spacing w:line="258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atividades são realizadas:</w:t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pBdr/>
              <w:spacing/>
              <w:ind w:right="709" w:hanging="401" w:left="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) Todos os dias em que </w:t>
            </w:r>
            <w:r>
              <w:rPr>
                <w:spacing w:val="-3"/>
                <w:sz w:val="24"/>
                <w:szCs w:val="24"/>
              </w:rPr>
              <w:t xml:space="preserve">traba</w:t>
            </w:r>
            <w:r>
              <w:rPr>
                <w:spacing w:val="-3"/>
                <w:sz w:val="24"/>
                <w:szCs w:val="24"/>
              </w:rPr>
              <w:t xml:space="preserve">lha </w:t>
            </w:r>
            <w:r>
              <w:rPr>
                <w:sz w:val="24"/>
                <w:szCs w:val="24"/>
              </w:rPr>
              <w:t xml:space="preserve">Em </w:t>
            </w:r>
            <w:r>
              <w:rPr>
                <w:spacing w:val="-3"/>
                <w:sz w:val="24"/>
                <w:szCs w:val="24"/>
              </w:rPr>
              <w:t xml:space="preserve">menos </w:t>
            </w:r>
            <w:r>
              <w:rPr>
                <w:sz w:val="24"/>
                <w:szCs w:val="24"/>
              </w:rPr>
              <w:t xml:space="preserve">de uma </w:t>
            </w:r>
            <w:r>
              <w:rPr>
                <w:spacing w:val="-4"/>
                <w:sz w:val="24"/>
                <w:szCs w:val="24"/>
              </w:rPr>
              <w:t xml:space="preserve">hora </w:t>
            </w:r>
            <w:r>
              <w:rPr>
                <w:sz w:val="24"/>
                <w:szCs w:val="24"/>
              </w:rPr>
              <w:t xml:space="preserve">( ) Durante uma hora (  ) Durante duas horas ( ) Durante três horas (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pBdr/>
              <w:spacing/>
              <w:ind w:right="283" w:firstLine="417"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Durante quadro horas ou mais ( ) ( ) Alguns dias 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semana</w:t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pBdr/>
              <w:spacing/>
              <w:ind w:right="1666"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Alguns dias no mês ( ) Ocasionalmente</w:t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pBdr/>
              <w:spacing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) Imprevisível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7088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85"/>
              <w:ind w:left="18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Horários que realiza estas atividades at</w:t>
            </w:r>
            <w:r>
              <w:rPr>
                <w:sz w:val="24"/>
                <w:szCs w:val="24"/>
              </w:rPr>
              <w:t xml:space="preserve">uais: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12"/>
        </w:trPr>
        <w:tc>
          <w:tcPr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continue"/>
            <w:textDirection w:val="lrTb"/>
            <w:noWrap w:val="false"/>
          </w:tcPr>
          <w:p>
            <w:pPr>
              <w:pStyle w:val="828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148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1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Início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1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Fim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1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Início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1"/>
              <w:ind w:lef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Fim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1"/>
              <w:ind w:lef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diário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40"/>
        </w:trPr>
        <w:tc>
          <w:tcPr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continue"/>
            <w:textDirection w:val="lrTb"/>
            <w:noWrap w:val="false"/>
          </w:tcPr>
          <w:p>
            <w:pPr>
              <w:pStyle w:val="828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148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75"/>
              <w:ind w:right="-15"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Segunda-feira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438"/>
        </w:trPr>
        <w:tc>
          <w:tcPr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continue"/>
            <w:textDirection w:val="lrTb"/>
            <w:noWrap w:val="false"/>
          </w:tcPr>
          <w:p>
            <w:pPr>
              <w:pStyle w:val="828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148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75"/>
              <w:ind w:right="63" w:lef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Terça-feira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412"/>
        </w:trPr>
        <w:tc>
          <w:tcPr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continue"/>
            <w:textDirection w:val="lrTb"/>
            <w:noWrap w:val="false"/>
          </w:tcPr>
          <w:p>
            <w:pPr>
              <w:pStyle w:val="828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148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63"/>
              <w:ind w:right="63"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Quarta-feira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438"/>
        </w:trPr>
        <w:tc>
          <w:tcPr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continue"/>
            <w:textDirection w:val="lrTb"/>
            <w:noWrap w:val="false"/>
          </w:tcPr>
          <w:p>
            <w:pPr>
              <w:pStyle w:val="828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148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75"/>
              <w:ind w:right="63"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Quinta-feira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541"/>
        </w:trPr>
        <w:tc>
          <w:tcPr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continue"/>
            <w:textDirection w:val="lrTb"/>
            <w:noWrap w:val="false"/>
          </w:tcPr>
          <w:p>
            <w:pPr>
              <w:pStyle w:val="828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W w:w="148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126"/>
              <w:ind w:right="63"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Sexta-feira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712"/>
        </w:trPr>
        <w:tc>
          <w:tcPr>
            <w:tcBorders>
              <w:left w:val="single" w:color="000000" w:sz="2" w:space="0"/>
              <w:bottom w:val="single" w:color="000000" w:sz="8" w:space="0"/>
              <w:right w:val="single" w:color="000000" w:sz="2" w:space="0"/>
            </w:tcBorders>
            <w:tcW w:w="4119" w:type="dxa"/>
            <w:vAlign w:val="top"/>
            <w:vMerge w:val="continue"/>
            <w:textDirection w:val="lrTb"/>
            <w:noWrap w:val="false"/>
          </w:tcPr>
          <w:p>
            <w:pPr>
              <w:pStyle w:val="828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tcW w:w="148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before="82" w:line="230" w:lineRule="auto"/>
              <w:ind w:right="257" w:left="3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Média Total semanal</w:t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tcW w:w="5606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/>
            </w:pPr>
            <w:r/>
            <w:r/>
          </w:p>
        </w:tc>
      </w:tr>
      <w:tr>
        <w:trPr>
          <w:trHeight w:val="69"/>
        </w:trPr>
        <w:tc>
          <w:tcPr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45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tabs>
                <w:tab w:val="left" w:leader="none" w:pos="7031"/>
              </w:tabs>
              <w:spacing w:before="8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servidor exerce Cargo de Direção ou Função Gratificada: SIM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)</w:t>
              <w:tab/>
              <w:t xml:space="preserve">NÃO (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8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7" w:type="dxa"/>
            <w:vAlign w:val="top"/>
            <w:textDirection w:val="lrTb"/>
            <w:noWrap w:val="false"/>
          </w:tcPr>
          <w:p>
            <w:pPr>
              <w:pStyle w:val="842"/>
              <w:pBdr/>
              <w:tabs>
                <w:tab w:val="left" w:leader="dot" w:pos="10031"/>
              </w:tabs>
              <w:spacing w:before="99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Caso exerça</w:t>
            </w:r>
            <w:r>
              <w:rPr>
                <w:sz w:val="24"/>
                <w:szCs w:val="24"/>
              </w:rPr>
              <w:t xml:space="preserve"> uma das funções acima qual é a carga horária utilizada para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esta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função?............horas</w:t>
              <w:tab/>
              <w:t xml:space="preserve">min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28"/>
        <w:pBdr/>
        <w:spacing/>
        <w:ind/>
        <w:rPr/>
        <w:sectPr>
          <w:headerReference w:type="default" r:id="rId9"/>
          <w:footnotePr/>
          <w:endnotePr/>
          <w:type w:val="continuous"/>
          <w:pgSz w:h="16838" w:orient="portrait" w:w="11906"/>
          <w:pgMar w:top="1580" w:right="100" w:bottom="280" w:left="360" w:header="348" w:footer="0" w:gutter="0"/>
          <w:cols w:num="1" w:sep="0" w:space="720" w:equalWidth="1"/>
        </w:sectPr>
      </w:pPr>
      <w:r/>
      <w:r/>
    </w:p>
    <w:tbl>
      <w:tblPr>
        <w:tblInd w:w="7" w:type="dxa"/>
        <w:tblW w:w="10942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10942"/>
      </w:tblGrid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Relacione os agentes químicos utilizados (se for o caso) e sua periodicidade de uso nas atividades: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line="26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Informe os equipamentos, ferramentas utilizad</w:t>
            </w:r>
            <w:r>
              <w:rPr>
                <w:sz w:val="24"/>
                <w:szCs w:val="24"/>
              </w:rPr>
              <w:t xml:space="preserve">as nas atividades: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line="26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Citar os Equipamentos de Proteção Individuais (EPIs) utilizados: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line="26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Citar os Equipamentos de Proteção Coletiva (EPC) existentes nos locais: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line="26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Quais as medidas administrativas usadas na proteção do servidor (caso exista)?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r>
              <w:rPr>
                <w:sz w:val="24"/>
                <w:szCs w:val="24"/>
              </w:rPr>
              <w:t xml:space="preserve">for servidora, informe as seguintes situações:</w:t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pBdr/>
              <w:tabs>
                <w:tab w:val="left" w:leader="none" w:pos="2481"/>
                <w:tab w:val="left" w:leader="none" w:pos="4096"/>
              </w:tabs>
              <w:spacing w:line="27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)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é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gestante</w:t>
              <w:tab/>
              <w:t xml:space="preserve">(   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é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lactante</w:t>
              <w:tab/>
              <w:t xml:space="preserve">( ) nenhuma das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opções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pBdr/>
              <w:spacing w:line="235" w:lineRule="auto"/>
              <w:ind w:right="123"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Parágrafo único. A servidora gestante ou lactante será afastada, enquanto durar a gestação e a lactação, das operações e locais previstos neste artigo,</w:t>
            </w:r>
            <w:r>
              <w:rPr>
                <w:sz w:val="24"/>
                <w:szCs w:val="24"/>
              </w:rPr>
              <w:t xml:space="preserve"> exercendo suas atividades em local salubre e em serviço não penoso e</w:t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pBdr/>
              <w:spacing w:line="27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perigoso, conforme o Artigo 69 da Lei 8.112/90.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28"/>
        <w:pBdr/>
        <w:spacing/>
        <w:ind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Ind w:w="10" w:type="dxa"/>
        <w:tblW w:w="10942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pPr w:horzAnchor="margin" w:tblpXSpec="left" w:vertAnchor="text" w:tblpY="3" w:leftFromText="141" w:topFromText="0" w:rightFromText="141" w:bottomFromText="0"/>
        <w:tblLook w:val="01E0" w:firstRow="1" w:lastRow="1" w:firstColumn="1" w:lastColumn="1" w:noHBand="0" w:noVBand="0"/>
      </w:tblPr>
      <w:tblGrid>
        <w:gridCol w:w="10942"/>
      </w:tblGrid>
      <w:tr>
        <w:trPr>
          <w:trHeight w:val="19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42" w:type="dxa"/>
            <w:vAlign w:val="top"/>
            <w:textDirection w:val="lrTb"/>
            <w:noWrap w:val="false"/>
          </w:tcPr>
          <w:p>
            <w:pPr>
              <w:pStyle w:val="842"/>
              <w:framePr w:hAnchor="margin" w:hSpace="141" w:vAnchor="text" w:wrap="around" w:y="3"/>
              <w:pBdr/>
              <w:spacing/>
              <w:ind w:right="245"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Conforme Art. 16 da </w:t>
            </w:r>
            <w:r>
              <w:rPr>
                <w:sz w:val="24"/>
                <w:szCs w:val="24"/>
                <w:lang w:val="pt-BR"/>
              </w:rPr>
              <w:t xml:space="preserve">Instrução </w:t>
            </w:r>
            <w:r>
              <w:rPr>
                <w:sz w:val="24"/>
                <w:szCs w:val="24"/>
              </w:rPr>
              <w:t xml:space="preserve">Normativa nº </w:t>
            </w:r>
            <w:r>
              <w:rPr>
                <w:sz w:val="24"/>
                <w:szCs w:val="24"/>
                <w:lang w:val="pt-BR"/>
              </w:rPr>
              <w:t xml:space="preserve">15</w:t>
            </w:r>
            <w:r>
              <w:rPr>
                <w:sz w:val="24"/>
                <w:szCs w:val="24"/>
              </w:rPr>
              <w:t xml:space="preserve">, de 1</w:t>
            </w:r>
            <w:r>
              <w:rPr>
                <w:sz w:val="24"/>
                <w:szCs w:val="24"/>
                <w:lang w:val="pt-BR"/>
              </w:rPr>
              <w:t xml:space="preserve">6</w:t>
            </w:r>
            <w:r>
              <w:rPr>
                <w:sz w:val="24"/>
                <w:szCs w:val="24"/>
              </w:rPr>
              <w:t xml:space="preserve">/0</w:t>
            </w:r>
            <w:r>
              <w:rPr>
                <w:sz w:val="24"/>
                <w:szCs w:val="24"/>
                <w:lang w:val="pt-BR"/>
              </w:rPr>
              <w:t xml:space="preserve">3</w:t>
            </w:r>
            <w:r>
              <w:rPr>
                <w:sz w:val="24"/>
                <w:szCs w:val="24"/>
              </w:rPr>
              <w:t xml:space="preserve">/20</w:t>
            </w:r>
            <w:r>
              <w:rPr>
                <w:sz w:val="24"/>
                <w:szCs w:val="24"/>
                <w:lang w:val="pt-BR"/>
              </w:rPr>
              <w:t xml:space="preserve">22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 xml:space="preserve">É responsabilidade do gestor da unidade administrativa informar à área</w:t>
            </w:r>
            <w:r>
              <w:rPr>
                <w:b/>
                <w:bCs/>
                <w:sz w:val="24"/>
                <w:szCs w:val="24"/>
              </w:rPr>
              <w:t xml:space="preserve"> de recursos humanos quando houver alteração dos riscos, que providenciará a adequação do valor do adicional, mediante elaboração de novo laudo. </w:t>
            </w:r>
            <w:r>
              <w:rPr>
                <w:sz w:val="24"/>
                <w:szCs w:val="24"/>
              </w:rPr>
              <w:t xml:space="preserve">Segundo o Art. 9º do Decreto nº 97.458, de 15/01/1989 e o Art.17 da </w:t>
            </w:r>
            <w:r>
              <w:rPr>
                <w:sz w:val="24"/>
                <w:szCs w:val="24"/>
                <w:lang w:val="pt-BR"/>
              </w:rPr>
              <w:t xml:space="preserve">Instrução</w:t>
            </w:r>
            <w:r>
              <w:rPr>
                <w:sz w:val="24"/>
                <w:szCs w:val="24"/>
              </w:rPr>
              <w:t xml:space="preserve"> Normativa Nº </w:t>
            </w:r>
            <w:r>
              <w:rPr>
                <w:sz w:val="24"/>
                <w:szCs w:val="24"/>
                <w:lang w:val="pt-BR"/>
              </w:rPr>
              <w:t xml:space="preserve">15</w:t>
            </w:r>
            <w:r>
              <w:rPr>
                <w:sz w:val="24"/>
                <w:szCs w:val="24"/>
              </w:rPr>
              <w:t xml:space="preserve">, de </w:t>
            </w:r>
            <w:r>
              <w:rPr>
                <w:sz w:val="24"/>
                <w:szCs w:val="24"/>
                <w:lang w:val="pt-BR"/>
              </w:rPr>
              <w:t xml:space="preserve">16</w:t>
            </w:r>
            <w:r>
              <w:rPr>
                <w:sz w:val="24"/>
                <w:szCs w:val="24"/>
              </w:rPr>
              <w:t xml:space="preserve">/0</w:t>
            </w:r>
            <w:r>
              <w:rPr>
                <w:sz w:val="24"/>
                <w:szCs w:val="24"/>
                <w:lang w:val="pt-BR"/>
              </w:rPr>
              <w:t xml:space="preserve">3</w:t>
            </w:r>
            <w:r>
              <w:rPr>
                <w:sz w:val="24"/>
                <w:szCs w:val="24"/>
              </w:rPr>
              <w:t xml:space="preserve">/20</w:t>
            </w:r>
            <w:r>
              <w:rPr>
                <w:sz w:val="24"/>
                <w:szCs w:val="24"/>
                <w:lang w:val="pt-BR"/>
              </w:rPr>
              <w:t xml:space="preserve">22</w:t>
            </w:r>
            <w:r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</w:rPr>
              <w:t xml:space="preserve">Respondem nas esferas, administrativa, civil e penal, os peritos e dirigentes que concederem ou autorizarem o pagamento dos adicionais em desacordo com a legislação vigente."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2"/>
              <w:framePr w:hAnchor="margin" w:hSpace="141" w:vAnchor="text" w:wrap="around" w:y="3"/>
              <w:pBdr/>
              <w:spacing w:line="25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chefe imediato deve verificar as </w:t>
            </w:r>
            <w:r>
              <w:rPr>
                <w:b/>
                <w:bCs/>
                <w:sz w:val="24"/>
                <w:szCs w:val="24"/>
              </w:rPr>
              <w:t xml:space="preserve">atribuições legais do cargo </w:t>
            </w:r>
            <w:r>
              <w:rPr>
                <w:sz w:val="24"/>
                <w:szCs w:val="24"/>
              </w:rPr>
              <w:t xml:space="preserve">do requerente para</w:t>
            </w:r>
            <w:r>
              <w:rPr>
                <w:sz w:val="24"/>
                <w:szCs w:val="24"/>
              </w:rPr>
              <w:t xml:space="preserve"> solicitação do adicional.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pBdr/>
        <w:spacing w:after="1" w:before="9"/>
        <w:ind/>
        <w:rPr>
          <w:rFonts w:ascii="Arial" w:hAnsi="Arial"/>
          <w:b/>
          <w:bCs/>
          <w:sz w:val="19"/>
          <w:szCs w:val="19"/>
        </w:rPr>
      </w:pPr>
      <w:r>
        <w:rPr>
          <w:rFonts w:ascii="Arial" w:hAnsi="Arial"/>
          <w:b/>
          <w:bCs/>
          <w:sz w:val="19"/>
          <w:szCs w:val="19"/>
        </w:rPr>
      </w:r>
      <w:r>
        <w:rPr>
          <w:rFonts w:ascii="Arial" w:hAnsi="Arial"/>
          <w:b/>
          <w:bCs/>
          <w:sz w:val="19"/>
          <w:szCs w:val="19"/>
        </w:rPr>
      </w:r>
    </w:p>
    <w:p>
      <w:pPr>
        <w:pStyle w:val="837"/>
        <w:pBdr/>
        <w:spacing w:line="254" w:lineRule="auto"/>
        <w:ind w:right="2086" w:left="5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OBS: Após o preenchimento deste formulário, o servidor deverá:</w:t>
      </w:r>
      <w:r>
        <w:rPr>
          <w:b/>
          <w:bCs/>
          <w:sz w:val="22"/>
          <w:szCs w:val="22"/>
        </w:rPr>
      </w:r>
    </w:p>
    <w:p>
      <w:pPr>
        <w:pStyle w:val="837"/>
        <w:pBdr/>
        <w:spacing w:line="254" w:lineRule="auto"/>
        <w:ind w:right="737" w:left="510"/>
        <w:rPr>
          <w:b/>
          <w:bCs/>
          <w:sz w:val="22"/>
          <w:szCs w:val="22"/>
          <w:highlight w:val="lightGray"/>
        </w:rPr>
      </w:pPr>
      <w:r>
        <w:rPr>
          <w:b/>
          <w:bCs/>
          <w:sz w:val="22"/>
          <w:szCs w:val="22"/>
          <w:highlight w:val="lightGray"/>
        </w:rPr>
        <w:t xml:space="preserve">I – </w:t>
      </w: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Salvar este documento em formato PDF e anexá-lo ao Processo Eletrônico no PEN-SIE. </w:t>
      </w:r>
      <w:r>
        <w:rPr>
          <w:b/>
          <w:bCs/>
          <w:sz w:val="22"/>
          <w:szCs w:val="22"/>
          <w:highlight w:val="lightGray"/>
        </w:rPr>
      </w:r>
      <w:r>
        <w:rPr>
          <w:b/>
          <w:bCs/>
          <w:sz w:val="22"/>
          <w:szCs w:val="22"/>
          <w:highlight w:val="lightGray"/>
        </w:rPr>
      </w:r>
    </w:p>
    <w:p>
      <w:pPr>
        <w:pStyle w:val="837"/>
        <w:pBdr/>
        <w:spacing w:line="254" w:lineRule="auto"/>
        <w:ind w:right="737" w:left="510"/>
        <w:rPr>
          <w:b/>
          <w:bCs/>
          <w:sz w:val="22"/>
          <w:szCs w:val="22"/>
          <w:highlight w:val="lightGray"/>
        </w:rPr>
      </w:pP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II -  Assinar eletronicamente e encaminhar para assinatura da chefia imediat</w:t>
      </w: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a, que após tramitará o processo ao N</w:t>
      </w: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SEG</w:t>
      </w: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/CQVS/PROGEP para análise. </w:t>
      </w:r>
      <w:r>
        <w:rPr>
          <w:b/>
          <w:bCs/>
          <w:sz w:val="22"/>
          <w:szCs w:val="22"/>
          <w:highlight w:val="lightGray"/>
        </w:rPr>
      </w:r>
      <w:r>
        <w:rPr>
          <w:b/>
          <w:bCs/>
          <w:sz w:val="22"/>
          <w:szCs w:val="22"/>
          <w:highlight w:val="lightGray"/>
        </w:rPr>
      </w:r>
    </w:p>
    <w:p>
      <w:pPr>
        <w:pStyle w:val="837"/>
        <w:pBdr/>
        <w:spacing w:line="254" w:lineRule="auto"/>
        <w:ind w:right="737" w:left="5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III - As orientações  para abertura do processo e cadastro da assinatura eletrônica estão disponível no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HYPERLINK "https://www.ufsm.br/orgaos-suplementares/dag/pen/" \h</w:instrText>
      </w:r>
      <w:r>
        <w:rPr>
          <w:highlight w:val="lightGray"/>
        </w:rPr>
        <w:fldChar w:fldCharType="separate"/>
      </w:r>
      <w:r>
        <w:rPr>
          <w:rStyle w:val="835"/>
          <w:b/>
          <w:bCs/>
          <w:sz w:val="22"/>
          <w:szCs w:val="22"/>
          <w:highlight w:val="lightGray"/>
          <w:shd w:val="clear" w:color="auto" w:fill="ffff00"/>
        </w:rPr>
        <w:t xml:space="preserve">site do PEN</w:t>
      </w:r>
      <w:r>
        <w:rPr>
          <w:highlight w:val="lightGray"/>
        </w:rPr>
        <w:fldChar w:fldCharType="end"/>
      </w: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, na </w:t>
      </w:r>
      <w:r>
        <w:rPr>
          <w:b/>
          <w:bCs/>
          <w:sz w:val="22"/>
          <w:szCs w:val="22"/>
          <w:highlight w:val="lightGray"/>
          <w:shd w:val="clear" w:color="auto" w:fill="ffff00"/>
        </w:rPr>
        <w:t xml:space="preserve">seção “Apoio ao Usuário”;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37"/>
        <w:pBdr/>
        <w:spacing w:line="254" w:lineRule="auto"/>
        <w:ind w:right="1020" w:left="510"/>
        <w:rPr>
          <w:b/>
          <w:bCs/>
          <w:sz w:val="22"/>
          <w:szCs w:val="22"/>
          <w:shd w:val="clear" w:color="auto" w:fill="ff0000"/>
        </w:rPr>
      </w:pPr>
      <w:r>
        <w:rPr>
          <w:b/>
          <w:bCs/>
          <w:sz w:val="22"/>
          <w:szCs w:val="22"/>
          <w:highlight w:val="lightGray"/>
          <w:shd w:val="clear" w:color="auto" w:fill="ff0000"/>
        </w:rPr>
        <w:t xml:space="preserve">II - Em caso de remoção de </w:t>
      </w:r>
      <w:r>
        <w:rPr>
          <w:b/>
          <w:bCs/>
          <w:sz w:val="22"/>
          <w:szCs w:val="22"/>
          <w:highlight w:val="lightGray"/>
          <w:shd w:val="clear" w:color="auto" w:fill="ff0000"/>
        </w:rPr>
        <w:t xml:space="preserve">servidores do HUSM</w:t>
      </w:r>
      <w:r>
        <w:rPr>
          <w:b/>
          <w:bCs/>
          <w:sz w:val="22"/>
          <w:szCs w:val="22"/>
          <w:highlight w:val="lightGray"/>
          <w:shd w:val="clear" w:color="auto" w:fill="ff0000"/>
        </w:rPr>
        <w:t xml:space="preserve">, anexar formulário da troca de lotação e abrir processo PEN-SIE encaminhando inicialmente ao NUMOV/CIMDE/PROGEP.</w:t>
      </w:r>
      <w:r>
        <w:rPr>
          <w:b/>
          <w:bCs/>
          <w:sz w:val="22"/>
          <w:szCs w:val="22"/>
          <w:shd w:val="clear" w:color="auto" w:fill="ff0000"/>
        </w:rPr>
        <w:t xml:space="preserve"> </w:t>
      </w:r>
      <w:r>
        <w:rPr>
          <w:b/>
          <w:bCs/>
          <w:sz w:val="22"/>
          <w:szCs w:val="22"/>
          <w:shd w:val="clear" w:color="auto" w:fill="ff0000"/>
        </w:rPr>
      </w:r>
    </w:p>
    <w:sectPr>
      <w:headerReference w:type="default" r:id="rId10"/>
      <w:footnotePr/>
      <w:endnotePr/>
      <w:type w:val="nextPage"/>
      <w:pgSz w:h="16838" w:orient="portrait" w:w="11906"/>
      <w:pgMar w:top="1580" w:right="100" w:bottom="280" w:left="360" w:header="348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 w:line="12" w:lineRule="auto"/>
      <w:ind/>
      <w:rPr>
        <w:sz w:val="20"/>
        <w:szCs w:val="20"/>
      </w:rPr>
    </w:pPr>
    <w:r>
      <w:rPr>
        <w:lang w:val="pt-BR" w:eastAsia="pt-BR"/>
      </w:rPr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220980</wp:posOffset>
              </wp:positionV>
              <wp:extent cx="767715" cy="75819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7715" cy="758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1;o:allowoverlap:true;o:allowincell:true;mso-position-horizontal-relative:page;margin-left:45.25pt;mso-position-horizontal:absolute;mso-position-vertical-relative:page;margin-top:17.40pt;mso-position-vertical:absolute;width:60.45pt;height:59.7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285115</wp:posOffset>
              </wp:positionV>
              <wp:extent cx="3042920" cy="607060"/>
              <wp:effectExtent l="0" t="0" r="0" b="0"/>
              <wp:wrapNone/>
              <wp:docPr id="2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67940" cy="607419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46"/>
                            <w:pBdr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Ministério da Educação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 w:before="1"/>
                            <w:ind w:right="2120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Universidade Federa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 de Santa Maria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 w:before="1"/>
                            <w:ind w:right="2120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Pró-Reitoria de Gestão de Pessoas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/>
                            <w:ind w:right="3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Coordenadoria de Saúde e Qualidade de Vida do Servidor (CQVS)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/>
                            <w:ind w:right="3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Núcleo de Segurança no Trabalho (N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t-BR"/>
                            </w:rPr>
                            <w:t xml:space="preserve">SEG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  <w:r/>
                        </w:p>
                      </w:txbxContent>
                    </wps:txbx>
                    <wps:bodyPr wrap="none" lIns="12700" tIns="12700" rIns="12700" bIns="12700" upright="1"/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251658242;o:allowoverlap:true;o:allowincell:true;mso-position-horizontal-relative:page;margin-left:122.10pt;mso-position-horizontal:absolute;mso-position-vertical-relative:page;margin-top:22.45pt;mso-position-vertical:absolute;width:239.60pt;height:47.80pt;mso-wrap-distance-left:9.00pt;mso-wrap-distance-top:0.00pt;mso-wrap-distance-right:9.00pt;mso-wrap-distance-bottom:0.00pt;visibility:visible;" path="m0,0l0,100000l100000,100000l100000,0xe" coordsize="100000,100000" filled="f" stroked="f">
              <v:path textboxrect="0,0,0,0"/>
              <v:textbox inset="0,0,0,0">
                <w:txbxContent>
                  <w:p>
                    <w:pPr>
                      <w:pStyle w:val="846"/>
                      <w:pBdr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Ministério da Educação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 w:before="1"/>
                      <w:ind w:right="2120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Universidade Federa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 de Santa Maria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 w:before="1"/>
                      <w:ind w:right="2120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Pró-Reitoria de Gestão de Pessoas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/>
                      <w:ind w:right="3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Coordenadoria de Saúde e Qualidade de Vida do Servidor (CQVS)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/>
                      <w:ind w:right="3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Núcleo de Segurança no Trabalho (N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pt-BR"/>
                      </w:rPr>
                      <w:t xml:space="preserve">SEG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 w:line="12" w:lineRule="auto"/>
      <w:ind/>
      <w:rPr>
        <w:sz w:val="20"/>
        <w:szCs w:val="20"/>
      </w:rPr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220980</wp:posOffset>
              </wp:positionV>
              <wp:extent cx="767715" cy="758190"/>
              <wp:effectExtent l="0" t="0" r="0" b="0"/>
              <wp:wrapNone/>
              <wp:docPr id="3" name="_x0000_s205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7715" cy="758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3;o:allowoverlap:true;o:allowincell:true;mso-position-horizontal-relative:page;margin-left:45.25pt;mso-position-horizontal:absolute;mso-position-vertical-relative:page;margin-top:17.40pt;mso-position-vertical:absolute;width:60.45pt;height:59.7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285115</wp:posOffset>
              </wp:positionV>
              <wp:extent cx="3042920" cy="607060"/>
              <wp:effectExtent l="0" t="0" r="0" b="0"/>
              <wp:wrapNone/>
              <wp:docPr id="4" name="_x0000_s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42920" cy="60706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46"/>
                            <w:pBdr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Ministério da Educação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 w:before="1"/>
                            <w:ind w:right="2120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Universidade Federal de Santa Maria Pró-Reitoria de Gestão de Pessoas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/>
                            <w:ind w:right="3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Coordenad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oria de Saúde e Qualidade de Vida do Servidor (CQVS) Núcleo de Segurança no Trabalho (NSAT)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wrap="none" lIns="12700" tIns="12700" rIns="12700" bIns="12700" upright="1"/>
                  </wps:wsp>
                </a:graphicData>
              </a:graphic>
            </wp:anchor>
          </w:drawing>
        </mc:Choice>
        <mc:Fallback>
          <w:pict>
            <v:shape id="shape 3" o:spid="_x0000_s3" style="position:absolute;z-index:251658244;o:allowoverlap:true;o:allowincell:true;mso-position-horizontal-relative:page;margin-left:122.10pt;mso-position-horizontal:absolute;mso-position-vertical-relative:page;margin-top:22.45pt;mso-position-vertical:absolute;width:239.60pt;height:47.80pt;mso-wrap-distance-left:9.00pt;mso-wrap-distance-top:0.00pt;mso-wrap-distance-right:9.00pt;mso-wrap-distance-bottom:0.00pt;visibility:visible;" path="m0,0l0,100000l100000,100000l100000,0xe" coordsize="100000,100000" filled="f" stroked="f">
              <v:path textboxrect="0,0,0,0"/>
              <v:textbox inset="0,0,0,0">
                <w:txbxContent>
                  <w:p>
                    <w:pPr>
                      <w:pStyle w:val="846"/>
                      <w:pBdr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Ministério da Educação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 w:before="1"/>
                      <w:ind w:right="2120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Universidade Federal de Santa Maria Pró-Reitoria de Gestão de Pessoas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/>
                      <w:ind w:right="3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Coordenad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oria de Saúde e Qualidade de Vida do Servidor (CQVS) Núcleo de Segurança no Trabalho (NSAT)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</w:r>
    <w:r>
      <w:rPr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 w:line="12" w:lineRule="auto"/>
      <w:ind/>
      <w:rPr>
        <w:sz w:val="20"/>
        <w:szCs w:val="20"/>
      </w:rPr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page">
                <wp:posOffset>574675</wp:posOffset>
              </wp:positionH>
              <wp:positionV relativeFrom="page">
                <wp:posOffset>220980</wp:posOffset>
              </wp:positionV>
              <wp:extent cx="767715" cy="758190"/>
              <wp:effectExtent l="0" t="0" r="0" b="0"/>
              <wp:wrapNone/>
              <wp:docPr id="5" name="_x0000_s205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7715" cy="758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251658245;o:allowoverlap:true;o:allowincell:true;mso-position-horizontal-relative:page;margin-left:45.25pt;mso-position-horizontal:absolute;mso-position-vertical-relative:page;margin-top:17.40pt;mso-position-vertical:absolute;width:60.45pt;height:59.7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page">
                <wp:posOffset>1550670</wp:posOffset>
              </wp:positionH>
              <wp:positionV relativeFrom="page">
                <wp:posOffset>285115</wp:posOffset>
              </wp:positionV>
              <wp:extent cx="3042920" cy="607060"/>
              <wp:effectExtent l="0" t="0" r="0" b="0"/>
              <wp:wrapNone/>
              <wp:docPr id="6" name="_x0000_s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42920" cy="60706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</a:gdLst>
                        <a:ahLst/>
                        <a:cxnLst/>
                        <a:rect l="0" t="0" r="r" b="b"/>
                        <a:pathLst>
                          <a:path w="21600" h="216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46"/>
                            <w:pBdr/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Ministério da Educação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 w:before="1"/>
                            <w:ind w:right="2120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Universidade Federal de Santa Maria Pró-Reitoria de Gestão de Pessoas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846"/>
                            <w:pBdr/>
                            <w:spacing/>
                            <w:ind w:right="3"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Coordenadoria de Saúde e Qualidade de Vida do Servidor (CQVS) Núcleo 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Segurança no Trabalho (NSAT)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wrap="none" lIns="12700" tIns="12700" rIns="12700" bIns="12700" upright="1"/>
                  </wps:wsp>
                </a:graphicData>
              </a:graphic>
            </wp:anchor>
          </w:drawing>
        </mc:Choice>
        <mc:Fallback>
          <w:pict>
            <v:shape id="shape 5" o:spid="_x0000_s5" style="position:absolute;z-index:251658246;o:allowoverlap:true;o:allowincell:true;mso-position-horizontal-relative:page;margin-left:122.10pt;mso-position-horizontal:absolute;mso-position-vertical-relative:page;margin-top:22.45pt;mso-position-vertical:absolute;width:239.60pt;height:47.80pt;mso-wrap-distance-left:9.00pt;mso-wrap-distance-top:0.00pt;mso-wrap-distance-right:9.00pt;mso-wrap-distance-bottom:0.00pt;visibility:visible;" path="m0,0l0,100000l100000,100000l100000,0xe" coordsize="100000,100000" filled="f" stroked="f">
              <v:path textboxrect="0,0,0,0"/>
              <v:textbox inset="0,0,0,0">
                <w:txbxContent>
                  <w:p>
                    <w:pPr>
                      <w:pStyle w:val="846"/>
                      <w:pBdr/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Ministério da Educação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 w:before="1"/>
                      <w:ind w:right="2120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Universidade Federal de Santa Maria Pró-Reitoria de Gestão de Pessoas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  <w:p>
                    <w:pPr>
                      <w:pStyle w:val="846"/>
                      <w:pBdr/>
                      <w:spacing/>
                      <w:ind w:right="3"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Coordenadoria de Saúde e Qualidade de Vida do Servidor (CQVS) Núcleo 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Segurança no Trabalho (NSAT)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</w:r>
    <w:r>
      <w:rPr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828"/>
    <w:next w:val="8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828"/>
    <w:next w:val="8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828"/>
    <w:next w:val="8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28"/>
    <w:next w:val="8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28"/>
    <w:next w:val="8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28"/>
    <w:next w:val="8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28"/>
    <w:next w:val="8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28"/>
    <w:next w:val="8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28"/>
    <w:next w:val="8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28"/>
    <w:next w:val="8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28"/>
    <w:next w:val="8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28"/>
    <w:next w:val="8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28"/>
    <w:next w:val="8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82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82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828"/>
    <w:next w:val="8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2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28"/>
    <w:next w:val="828"/>
    <w:uiPriority w:val="39"/>
    <w:unhideWhenUsed/>
    <w:pPr>
      <w:pBdr/>
      <w:spacing w:after="100"/>
      <w:ind/>
    </w:pPr>
  </w:style>
  <w:style w:type="paragraph" w:styleId="189">
    <w:name w:val="toc 2"/>
    <w:basedOn w:val="828"/>
    <w:next w:val="828"/>
    <w:uiPriority w:val="39"/>
    <w:unhideWhenUsed/>
    <w:pPr>
      <w:pBdr/>
      <w:spacing w:after="100"/>
      <w:ind w:left="220"/>
    </w:pPr>
  </w:style>
  <w:style w:type="paragraph" w:styleId="190">
    <w:name w:val="toc 3"/>
    <w:basedOn w:val="828"/>
    <w:next w:val="828"/>
    <w:uiPriority w:val="39"/>
    <w:unhideWhenUsed/>
    <w:pPr>
      <w:pBdr/>
      <w:spacing w:after="100"/>
      <w:ind w:left="440"/>
    </w:pPr>
  </w:style>
  <w:style w:type="paragraph" w:styleId="191">
    <w:name w:val="toc 4"/>
    <w:basedOn w:val="828"/>
    <w:next w:val="828"/>
    <w:uiPriority w:val="39"/>
    <w:unhideWhenUsed/>
    <w:pPr>
      <w:pBdr/>
      <w:spacing w:after="100"/>
      <w:ind w:left="660"/>
    </w:pPr>
  </w:style>
  <w:style w:type="paragraph" w:styleId="192">
    <w:name w:val="toc 5"/>
    <w:basedOn w:val="828"/>
    <w:next w:val="828"/>
    <w:uiPriority w:val="39"/>
    <w:unhideWhenUsed/>
    <w:pPr>
      <w:pBdr/>
      <w:spacing w:after="100"/>
      <w:ind w:left="880"/>
    </w:pPr>
  </w:style>
  <w:style w:type="paragraph" w:styleId="193">
    <w:name w:val="toc 6"/>
    <w:basedOn w:val="828"/>
    <w:next w:val="828"/>
    <w:uiPriority w:val="39"/>
    <w:unhideWhenUsed/>
    <w:pPr>
      <w:pBdr/>
      <w:spacing w:after="100"/>
      <w:ind w:left="1100"/>
    </w:pPr>
  </w:style>
  <w:style w:type="paragraph" w:styleId="194">
    <w:name w:val="toc 7"/>
    <w:basedOn w:val="828"/>
    <w:next w:val="828"/>
    <w:uiPriority w:val="39"/>
    <w:unhideWhenUsed/>
    <w:pPr>
      <w:pBdr/>
      <w:spacing w:after="100"/>
      <w:ind w:left="1320"/>
    </w:pPr>
  </w:style>
  <w:style w:type="paragraph" w:styleId="195">
    <w:name w:val="toc 8"/>
    <w:basedOn w:val="828"/>
    <w:next w:val="828"/>
    <w:uiPriority w:val="39"/>
    <w:unhideWhenUsed/>
    <w:pPr>
      <w:pBdr/>
      <w:spacing w:after="100"/>
      <w:ind w:left="1540"/>
    </w:pPr>
  </w:style>
  <w:style w:type="paragraph" w:styleId="196">
    <w:name w:val="toc 9"/>
    <w:basedOn w:val="828"/>
    <w:next w:val="828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828"/>
    <w:next w:val="828"/>
    <w:uiPriority w:val="99"/>
    <w:unhideWhenUsed/>
    <w:pPr>
      <w:pBdr/>
      <w:spacing w:after="0" w:afterAutospacing="0"/>
      <w:ind/>
    </w:pPr>
  </w:style>
  <w:style w:type="paragraph" w:styleId="828" w:default="1">
    <w:name w:val="Normal"/>
    <w:next w:val="828"/>
    <w:link w:val="828"/>
    <w:qFormat/>
    <w:pPr>
      <w:widowControl w:val="false"/>
      <w:pBdr/>
      <w:spacing/>
      <w:ind/>
    </w:pPr>
    <w:rPr>
      <w:rFonts w:ascii="Times New Roman" w:hAnsi="Times New Roman"/>
      <w:sz w:val="22"/>
      <w:szCs w:val="22"/>
      <w:lang w:val="pt-PT" w:eastAsia="pt-PT" w:bidi="ar-SA"/>
    </w:rPr>
  </w:style>
  <w:style w:type="character" w:styleId="829">
    <w:name w:val="Fonte parág. padrão"/>
    <w:next w:val="829"/>
    <w:link w:val="828"/>
    <w:semiHidden/>
    <w:pPr>
      <w:pBdr/>
      <w:spacing/>
      <w:ind/>
    </w:pPr>
  </w:style>
  <w:style w:type="table" w:styleId="830">
    <w:name w:val="Tabela normal"/>
    <w:next w:val="830"/>
    <w:link w:val="828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>
    <w:name w:val="Sem lista"/>
    <w:next w:val="831"/>
    <w:link w:val="828"/>
    <w:semiHidden/>
    <w:pPr>
      <w:pBdr/>
      <w:spacing/>
      <w:ind/>
    </w:pPr>
  </w:style>
  <w:style w:type="character" w:styleId="832">
    <w:name w:val="Corpo de texto Char"/>
    <w:next w:val="832"/>
    <w:link w:val="837"/>
    <w:semiHidden/>
    <w:pPr>
      <w:pBdr/>
      <w:spacing/>
      <w:ind/>
    </w:pPr>
    <w:rPr>
      <w:rFonts w:ascii="Times New Roman" w:hAnsi="Times New Roman" w:cs="Times New Roman"/>
      <w:lang w:val="pt-PT" w:eastAsia="pt-PT"/>
    </w:rPr>
  </w:style>
  <w:style w:type="character" w:styleId="833">
    <w:name w:val="Cabeçalho Char"/>
    <w:next w:val="833"/>
    <w:link w:val="844"/>
    <w:semiHidden/>
    <w:pPr>
      <w:pBdr/>
      <w:spacing/>
      <w:ind/>
    </w:pPr>
    <w:rPr>
      <w:rFonts w:ascii="Times New Roman" w:hAnsi="Times New Roman" w:cs="Times New Roman"/>
      <w:lang w:val="pt-PT" w:eastAsia="pt-PT"/>
    </w:rPr>
  </w:style>
  <w:style w:type="character" w:styleId="834">
    <w:name w:val="Rodapé Char"/>
    <w:next w:val="834"/>
    <w:link w:val="845"/>
    <w:semiHidden/>
    <w:pPr>
      <w:pBdr/>
      <w:spacing/>
      <w:ind/>
    </w:pPr>
    <w:rPr>
      <w:rFonts w:ascii="Times New Roman" w:hAnsi="Times New Roman" w:cs="Times New Roman"/>
      <w:lang w:val="pt-PT" w:eastAsia="pt-PT"/>
    </w:rPr>
  </w:style>
  <w:style w:type="character" w:styleId="835">
    <w:name w:val="Link da Internet"/>
    <w:next w:val="835"/>
    <w:link w:val="828"/>
    <w:pPr>
      <w:pBdr/>
      <w:spacing/>
      <w:ind/>
    </w:pPr>
    <w:rPr>
      <w:color w:val="000080"/>
      <w:u w:val="single"/>
    </w:rPr>
  </w:style>
  <w:style w:type="paragraph" w:styleId="836">
    <w:name w:val="Título"/>
    <w:basedOn w:val="828"/>
    <w:next w:val="837"/>
    <w:link w:val="828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7">
    <w:name w:val="Corpo de texto"/>
    <w:basedOn w:val="828"/>
    <w:next w:val="837"/>
    <w:link w:val="832"/>
    <w:pPr>
      <w:pBdr/>
      <w:spacing/>
      <w:ind/>
    </w:pPr>
    <w:rPr>
      <w:sz w:val="24"/>
      <w:szCs w:val="24"/>
    </w:rPr>
  </w:style>
  <w:style w:type="paragraph" w:styleId="838">
    <w:name w:val="Lista"/>
    <w:basedOn w:val="837"/>
    <w:next w:val="838"/>
    <w:link w:val="828"/>
    <w:pPr>
      <w:pBdr/>
      <w:spacing/>
      <w:ind/>
    </w:pPr>
    <w:rPr>
      <w:rFonts w:cs="Lucida Sans"/>
    </w:rPr>
  </w:style>
  <w:style w:type="paragraph" w:styleId="839">
    <w:name w:val="Legenda"/>
    <w:basedOn w:val="828"/>
    <w:next w:val="839"/>
    <w:link w:val="828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40">
    <w:name w:val="Índice"/>
    <w:basedOn w:val="828"/>
    <w:next w:val="840"/>
    <w:link w:val="828"/>
    <w:pPr>
      <w:suppressLineNumbers w:val="true"/>
      <w:pBdr/>
      <w:spacing/>
      <w:ind/>
    </w:pPr>
    <w:rPr>
      <w:rFonts w:cs="Lucida Sans"/>
    </w:rPr>
  </w:style>
  <w:style w:type="paragraph" w:styleId="841">
    <w:name w:val="List Paragraph"/>
    <w:basedOn w:val="828"/>
    <w:next w:val="841"/>
    <w:link w:val="828"/>
    <w:pPr>
      <w:pBdr/>
      <w:spacing/>
      <w:ind/>
    </w:pPr>
  </w:style>
  <w:style w:type="paragraph" w:styleId="842">
    <w:name w:val="Table Paragraph"/>
    <w:basedOn w:val="828"/>
    <w:next w:val="842"/>
    <w:link w:val="828"/>
    <w:pPr>
      <w:pBdr/>
      <w:spacing/>
      <w:ind/>
    </w:pPr>
  </w:style>
  <w:style w:type="paragraph" w:styleId="843">
    <w:name w:val="Cabeçalho e Rodapé"/>
    <w:basedOn w:val="828"/>
    <w:next w:val="843"/>
    <w:link w:val="828"/>
    <w:pPr>
      <w:pBdr/>
      <w:spacing/>
      <w:ind/>
    </w:pPr>
  </w:style>
  <w:style w:type="paragraph" w:styleId="844">
    <w:name w:val="Cabeçalho"/>
    <w:basedOn w:val="828"/>
    <w:next w:val="844"/>
    <w:link w:val="833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845">
    <w:name w:val="Rodapé"/>
    <w:basedOn w:val="828"/>
    <w:next w:val="845"/>
    <w:link w:val="834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846">
    <w:name w:val="Conteúdo do quadro"/>
    <w:basedOn w:val="828"/>
    <w:next w:val="846"/>
    <w:link w:val="82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adicionais insalubridade e periculosidade_revisado</dc:title>
  <dc:creator>pccli</dc:creator>
  <cp:keywords>() ()</cp:keywords>
  <cp:revision>3</cp:revision>
  <dcterms:created xsi:type="dcterms:W3CDTF">2023-09-13T19:13:00Z</dcterms:created>
  <dcterms:modified xsi:type="dcterms:W3CDTF">2025-10-09T20:06:32Z</dcterms:modified>
  <cp:version>1048576</cp:version>
</cp:coreProperties>
</file>