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CE9" w:rsidRDefault="00431CE9">
      <w:pPr>
        <w:rPr>
          <w:rFonts w:ascii="Calibri" w:hAnsi="Calibri"/>
          <w:sz w:val="22"/>
          <w:szCs w:val="22"/>
        </w:rPr>
      </w:pPr>
    </w:p>
    <w:p w:rsidR="00431CE9" w:rsidRDefault="000C09DE">
      <w:pPr>
        <w:spacing w:line="360" w:lineRule="auto"/>
        <w:rPr>
          <w:rFonts w:ascii="Calibri" w:hAnsi="Calibri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3.35pt;margin-top:4.4pt;width:256.7pt;height:69.3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" stroked="f">
            <v:textbox>
              <w:txbxContent>
                <w:p w:rsidR="00431CE9" w:rsidRDefault="0057316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Ministério da Educação</w:t>
                  </w:r>
                </w:p>
                <w:p w:rsidR="00431CE9" w:rsidRDefault="0057316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Universidade Federal de Santa Maria</w:t>
                  </w:r>
                </w:p>
                <w:p w:rsidR="00431CE9" w:rsidRDefault="0057316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Pró-Reitoria de Gestão de Pessoas</w:t>
                  </w:r>
                </w:p>
                <w:p w:rsidR="00431CE9" w:rsidRDefault="0057316C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Coordenadoria de Concursos</w:t>
                  </w:r>
                </w:p>
                <w:p w:rsidR="00431CE9" w:rsidRDefault="0057316C">
                  <w:pPr>
                    <w:rPr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Núcleo de Concurso de Técnico-Administrativos</w:t>
                  </w:r>
                </w:p>
                <w:p w:rsidR="00431CE9" w:rsidRDefault="00431CE9"/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i1025" type="#_x0000_t75" style="width:112.55pt;height:72.6pt;visibility:visible;mso-wrap-style:square">
            <v:imagedata r:id="rId8" o:title=""/>
          </v:shape>
        </w:pict>
      </w:r>
      <w:r w:rsidR="0057316C">
        <w:t xml:space="preserve">   </w:t>
      </w:r>
    </w:p>
    <w:p w:rsidR="00431CE9" w:rsidRDefault="00431CE9">
      <w:pPr>
        <w:pStyle w:val="Default"/>
        <w:rPr>
          <w:rFonts w:ascii="Arial" w:hAnsi="Arial"/>
          <w:b/>
          <w:bCs/>
          <w:sz w:val="21"/>
          <w:szCs w:val="21"/>
        </w:rPr>
      </w:pPr>
    </w:p>
    <w:p w:rsidR="00431CE9" w:rsidRDefault="0057316C">
      <w:pPr>
        <w:pStyle w:val="Default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FORMULÁRIO DE SOLICITAÇÃO DE </w:t>
      </w:r>
      <w:r>
        <w:rPr>
          <w:rFonts w:ascii="Arial" w:hAnsi="Arial"/>
          <w:b/>
          <w:bCs/>
          <w:sz w:val="21"/>
          <w:szCs w:val="21"/>
          <w:u w:val="single"/>
        </w:rPr>
        <w:t>VAGA NOVA</w:t>
      </w:r>
      <w:r>
        <w:rPr>
          <w:rFonts w:ascii="Arial" w:hAnsi="Arial"/>
          <w:b/>
          <w:bCs/>
          <w:sz w:val="21"/>
          <w:szCs w:val="21"/>
        </w:rPr>
        <w:t xml:space="preserve"> (</w:t>
      </w:r>
      <w:r>
        <w:rPr>
          <w:rFonts w:ascii="Arial" w:hAnsi="Arial"/>
          <w:b/>
          <w:bCs/>
          <w:sz w:val="21"/>
          <w:szCs w:val="21"/>
          <w:u w:val="single"/>
        </w:rPr>
        <w:t>ADICIONAL</w:t>
      </w:r>
      <w:r>
        <w:rPr>
          <w:rFonts w:ascii="Arial" w:hAnsi="Arial"/>
          <w:b/>
          <w:bCs/>
          <w:sz w:val="21"/>
          <w:szCs w:val="21"/>
        </w:rPr>
        <w:t xml:space="preserve">) DE </w:t>
      </w:r>
    </w:p>
    <w:p w:rsidR="00431CE9" w:rsidRDefault="0057316C">
      <w:pPr>
        <w:pStyle w:val="Default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TÉCNICO-ADMINISTRATIVO EM EDUCAÇÃO</w:t>
      </w:r>
    </w:p>
    <w:p w:rsidR="00431CE9" w:rsidRDefault="00431CE9">
      <w:pPr>
        <w:pStyle w:val="Default"/>
        <w:jc w:val="center"/>
        <w:rPr>
          <w:rFonts w:ascii="Arial" w:hAnsi="Arial"/>
          <w:sz w:val="21"/>
          <w:szCs w:val="21"/>
        </w:rPr>
      </w:pPr>
    </w:p>
    <w:p w:rsidR="00431CE9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INFORMAÇÕES DO CARGO</w:t>
      </w:r>
    </w:p>
    <w:p w:rsidR="00431CE9" w:rsidRDefault="00431CE9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1"/>
          <w:szCs w:val="21"/>
        </w:rPr>
      </w:pPr>
    </w:p>
    <w:p w:rsidR="00431CE9" w:rsidRPr="0001626F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>Cargo</w:t>
      </w:r>
      <w:r w:rsidR="0001626F">
        <w:rPr>
          <w:rFonts w:ascii="Arial" w:hAnsi="Arial"/>
          <w:sz w:val="20"/>
          <w:szCs w:val="21"/>
        </w:rPr>
        <w:t xml:space="preserve"> desejado</w:t>
      </w:r>
      <w:r w:rsidRPr="0001626F">
        <w:rPr>
          <w:rFonts w:ascii="Arial" w:hAnsi="Arial"/>
          <w:sz w:val="20"/>
          <w:szCs w:val="21"/>
        </w:rPr>
        <w:t xml:space="preserve">: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</w:p>
    <w:p w:rsidR="0001626F" w:rsidRP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1"/>
        </w:rPr>
      </w:pPr>
    </w:p>
    <w:p w:rsidR="00431CE9" w:rsidRPr="0001626F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>Nível de classificação</w:t>
      </w:r>
      <w:r w:rsidRPr="00710A2C">
        <w:rPr>
          <w:rFonts w:ascii="Arial" w:hAnsi="Arial"/>
          <w:color w:val="auto"/>
          <w:sz w:val="20"/>
          <w:szCs w:val="21"/>
        </w:rPr>
        <w:t>*</w:t>
      </w:r>
      <w:r w:rsidRPr="0001626F">
        <w:rPr>
          <w:rFonts w:ascii="Arial" w:hAnsi="Arial"/>
          <w:sz w:val="20"/>
          <w:szCs w:val="21"/>
        </w:rPr>
        <w:t xml:space="preserve">: </w:t>
      </w:r>
      <w:r w:rsidR="0001626F" w:rsidRPr="0001626F">
        <w:rPr>
          <w:rFonts w:ascii="Arial" w:hAnsi="Arial"/>
          <w:sz w:val="20"/>
          <w:szCs w:val="21"/>
        </w:rPr>
        <w:tab/>
      </w:r>
      <w:r w:rsidR="0001626F">
        <w:rPr>
          <w:rFonts w:ascii="Arial" w:hAnsi="Arial"/>
          <w:sz w:val="20"/>
          <w:szCs w:val="21"/>
        </w:rPr>
        <w:t xml:space="preserve"> 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 w:rsidR="00FB0EF4">
        <w:t xml:space="preserve"> </w:t>
      </w:r>
      <w:r w:rsidR="0001626F" w:rsidRPr="0001626F">
        <w:rPr>
          <w:rFonts w:ascii="Arial" w:hAnsi="Arial"/>
          <w:sz w:val="20"/>
          <w:szCs w:val="21"/>
        </w:rPr>
        <w:t>D</w:t>
      </w:r>
      <w:r w:rsidR="0001626F">
        <w:rPr>
          <w:rFonts w:ascii="Arial" w:hAnsi="Arial"/>
          <w:sz w:val="20"/>
          <w:szCs w:val="21"/>
        </w:rPr>
        <w:t xml:space="preserve">   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 w:rsidR="00FB0EF4">
        <w:t xml:space="preserve"> </w:t>
      </w:r>
      <w:r w:rsidR="0001626F">
        <w:rPr>
          <w:rFonts w:ascii="Arial" w:hAnsi="Arial"/>
          <w:sz w:val="20"/>
          <w:szCs w:val="21"/>
        </w:rPr>
        <w:t>E</w:t>
      </w:r>
    </w:p>
    <w:p w:rsid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1"/>
        </w:rPr>
      </w:pPr>
    </w:p>
    <w:p w:rsid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1"/>
        </w:rPr>
      </w:pPr>
      <w:r>
        <w:rPr>
          <w:rFonts w:ascii="Arial" w:hAnsi="Arial"/>
          <w:sz w:val="20"/>
          <w:szCs w:val="21"/>
        </w:rPr>
        <w:t>Lotação do novo servidor, considerando a estrutura formal da unidade (nome e Código Estruturado-SIE</w:t>
      </w:r>
      <w:r w:rsidRPr="00710A2C">
        <w:rPr>
          <w:rFonts w:ascii="Arial" w:hAnsi="Arial"/>
          <w:color w:val="auto"/>
          <w:sz w:val="20"/>
          <w:szCs w:val="21"/>
        </w:rPr>
        <w:t>**</w:t>
      </w:r>
    </w:p>
    <w:p w:rsidR="0001626F" w:rsidRPr="0001626F" w:rsidRDefault="00FB0EF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instrText xml:space="preserve"> FORMTEXT </w:instrText>
      </w:r>
      <w:r w:rsidRPr="00FB0EF4">
        <w:fldChar w:fldCharType="separate"/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fldChar w:fldCharType="end"/>
      </w:r>
    </w:p>
    <w:p w:rsidR="0001626F" w:rsidRP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>Contado da Unidade de Lotação: Telefone:</w:t>
      </w:r>
      <w:r w:rsidR="009722F6">
        <w:rPr>
          <w:rFonts w:ascii="Arial" w:hAnsi="Arial"/>
          <w:sz w:val="20"/>
          <w:szCs w:val="21"/>
        </w:rPr>
        <w:t xml:space="preserve">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</w:p>
    <w:p w:rsidR="0001626F" w:rsidRP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 xml:space="preserve">                                                         E-mail:</w:t>
      </w:r>
      <w:r w:rsidR="009722F6">
        <w:rPr>
          <w:rFonts w:ascii="Arial" w:hAnsi="Arial"/>
          <w:sz w:val="20"/>
          <w:szCs w:val="21"/>
        </w:rPr>
        <w:t xml:space="preserve">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</w:p>
    <w:p w:rsidR="0001626F" w:rsidRPr="0001626F" w:rsidRDefault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480" w:lineRule="auto"/>
        <w:rPr>
          <w:rFonts w:ascii="Arial" w:hAnsi="Arial"/>
          <w:sz w:val="12"/>
          <w:szCs w:val="12"/>
        </w:rPr>
      </w:pPr>
    </w:p>
    <w:p w:rsidR="00431CE9" w:rsidRDefault="0057316C" w:rsidP="00FB0EF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>Justificativa</w:t>
      </w:r>
      <w:r w:rsidR="0001626F">
        <w:rPr>
          <w:rFonts w:ascii="Arial" w:hAnsi="Arial"/>
          <w:sz w:val="20"/>
          <w:szCs w:val="21"/>
        </w:rPr>
        <w:t xml:space="preserve"> da necessidade pelo novo cargo </w:t>
      </w:r>
      <w:r w:rsidRPr="0001626F">
        <w:rPr>
          <w:rFonts w:ascii="Arial" w:hAnsi="Arial"/>
          <w:sz w:val="20"/>
          <w:szCs w:val="21"/>
        </w:rPr>
        <w:t>de forma objetiva e consistente</w:t>
      </w:r>
      <w:r>
        <w:rPr>
          <w:rFonts w:ascii="Arial" w:hAnsi="Arial"/>
          <w:sz w:val="20"/>
          <w:szCs w:val="21"/>
        </w:rPr>
        <w:t xml:space="preserve">: </w:t>
      </w:r>
    </w:p>
    <w:p w:rsidR="0001626F" w:rsidRDefault="00FB0EF4" w:rsidP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sz w:val="21"/>
          <w:szCs w:val="21"/>
        </w:rPr>
      </w:pPr>
      <w:r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instrText xml:space="preserve"> FORMTEXT </w:instrText>
      </w:r>
      <w:r w:rsidRPr="00FB0EF4">
        <w:fldChar w:fldCharType="separate"/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fldChar w:fldCharType="end"/>
      </w:r>
    </w:p>
    <w:p w:rsidR="00431CE9" w:rsidRDefault="00431CE9" w:rsidP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b/>
          <w:sz w:val="21"/>
          <w:szCs w:val="21"/>
        </w:rPr>
      </w:pPr>
    </w:p>
    <w:p w:rsidR="00431CE9" w:rsidRPr="0001626F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/>
          <w:sz w:val="20"/>
          <w:szCs w:val="21"/>
        </w:rPr>
      </w:pPr>
      <w:r w:rsidRPr="0001626F">
        <w:rPr>
          <w:rFonts w:ascii="Arial" w:hAnsi="Arial"/>
          <w:sz w:val="20"/>
          <w:szCs w:val="21"/>
        </w:rPr>
        <w:t xml:space="preserve">Atribuições/atividades </w:t>
      </w:r>
      <w:r w:rsidR="0001626F">
        <w:rPr>
          <w:rFonts w:ascii="Arial" w:hAnsi="Arial"/>
          <w:sz w:val="20"/>
          <w:szCs w:val="21"/>
        </w:rPr>
        <w:t>que serão desempenhadas pelo novo servidor, representando o que, na prática, será realizado por ele</w:t>
      </w:r>
      <w:r w:rsidRPr="0001626F">
        <w:rPr>
          <w:rFonts w:ascii="Arial" w:hAnsi="Arial"/>
          <w:sz w:val="20"/>
          <w:szCs w:val="21"/>
        </w:rPr>
        <w:t>:</w:t>
      </w:r>
    </w:p>
    <w:p w:rsidR="0001626F" w:rsidRDefault="00FB0EF4" w:rsidP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b/>
          <w:sz w:val="20"/>
          <w:szCs w:val="21"/>
        </w:rPr>
      </w:pPr>
      <w:r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instrText xml:space="preserve"> FORMTEXT </w:instrText>
      </w:r>
      <w:r w:rsidRPr="00FB0EF4">
        <w:fldChar w:fldCharType="separate"/>
      </w:r>
      <w:bookmarkStart w:id="0" w:name="_GoBack"/>
      <w:bookmarkEnd w:id="0"/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fldChar w:fldCharType="end"/>
      </w:r>
    </w:p>
    <w:p w:rsidR="0001626F" w:rsidRDefault="0001626F" w:rsidP="0001626F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/>
          <w:b/>
          <w:sz w:val="20"/>
          <w:szCs w:val="21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57316C">
      <w:pPr>
        <w:pStyle w:val="Default"/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rFonts w:ascii="Arial" w:hAnsi="Arial"/>
        </w:rPr>
      </w:pPr>
      <w:r w:rsidRPr="002A5904">
        <w:rPr>
          <w:rFonts w:ascii="Arial" w:hAnsi="Arial"/>
          <w:b/>
          <w:sz w:val="21"/>
          <w:szCs w:val="21"/>
        </w:rPr>
        <w:t xml:space="preserve">PERFIL PROFISSIONAL ALMEJADO </w:t>
      </w:r>
    </w:p>
    <w:p w:rsidR="00431CE9" w:rsidRDefault="00431CE9">
      <w:pPr>
        <w:pStyle w:val="Default"/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rFonts w:ascii="Arial" w:hAnsi="Arial"/>
          <w:b/>
        </w:rPr>
      </w:pPr>
    </w:p>
    <w:p w:rsidR="00BE657B" w:rsidRDefault="00BE657B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Numere, por ordem de prioridade, as principais habilidades e competências esperadas do servidor para atuação no setor. Considere como “1” aquela mais importante para o setor, e assim sucessivamente (2, 3, 4...), até concluir o perfil desejado, observando a indicação mínima de 5 (cinco) habilidades e competências.</w:t>
      </w:r>
    </w:p>
    <w:p w:rsidR="00BE657B" w:rsidRPr="008F092B" w:rsidRDefault="00BE657B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Preferência/habilidade para atendimento ao público.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interação com colegas/trabalho em equipe.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Preferência por atividades rotineiras com pouca variabilidade no fluxo.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atividades de articulação, gestão e negociação.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atividades de planejamento.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atividades operacionais e que exijam concentração.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lidar com mudanças nas rotinas de trabalho.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propor novos procedimentos de trabalho.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Habilidade para entregar resultados/respostas no </w:t>
      </w:r>
      <w:bookmarkStart w:id="1" w:name="undefined"/>
      <w:bookmarkEnd w:id="1"/>
      <w:r w:rsidR="00BE657B">
        <w:rPr>
          <w:rFonts w:ascii="Arial" w:eastAsia="Arial" w:hAnsi="Arial" w:cs="Arial"/>
          <w:color w:val="000000"/>
        </w:rPr>
        <w:t>curto prazo.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Capacidade de negociação e resolução de conflitos.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BE657B">
        <w:rPr>
          <w:rFonts w:ascii="Arial" w:eastAsia="Arial" w:hAnsi="Arial" w:cs="Arial"/>
          <w:color w:val="000000"/>
        </w:rPr>
        <w:t>Facilidade para uso das tecnologias da informação.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atividades relacionadas a área financeira e/ou cálculos.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atividades relacionadas diretamente a interpretação e aplicação de legislação. 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lastRenderedPageBreak/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no uso de planilhas eletrônicas.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em atividades com mídias de comunicação eletrônicas.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>
        <w:rPr>
          <w:rFonts w:ascii="Arial" w:eastAsia="Arial" w:hAnsi="Arial" w:cs="Arial"/>
          <w:color w:val="000000"/>
        </w:rPr>
        <w:t xml:space="preserve"> </w:t>
      </w:r>
      <w:r w:rsidR="00BE657B">
        <w:rPr>
          <w:rFonts w:ascii="Arial" w:eastAsia="Arial" w:hAnsi="Arial" w:cs="Arial"/>
          <w:color w:val="000000"/>
        </w:rPr>
        <w:t xml:space="preserve">Facilidade para atividades cujas características tenham maior grau de aplicação prática (campo, laboratórios de aulas práticas, </w:t>
      </w:r>
      <w:proofErr w:type="spellStart"/>
      <w:r w:rsidR="00BE657B">
        <w:rPr>
          <w:rFonts w:ascii="Arial" w:eastAsia="Arial" w:hAnsi="Arial" w:cs="Arial"/>
          <w:color w:val="000000"/>
        </w:rPr>
        <w:t>etc</w:t>
      </w:r>
      <w:proofErr w:type="spellEnd"/>
      <w:r w:rsidR="00BE657B">
        <w:rPr>
          <w:rFonts w:ascii="Arial" w:eastAsia="Arial" w:hAnsi="Arial" w:cs="Arial"/>
          <w:color w:val="000000"/>
        </w:rPr>
        <w:t>).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atividades cujas características tenham menor grau de aplicação prática (laboratórios de pesquisa).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tabs>
          <w:tab w:val="left" w:pos="284"/>
        </w:tabs>
        <w:spacing w:line="360" w:lineRule="auto"/>
        <w:jc w:val="both"/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comunicação verbal.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Facilidade para comunicação escrita.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Flexibilidade de horário.</w:t>
      </w:r>
    </w:p>
    <w:p w:rsidR="00BE657B" w:rsidRDefault="00FB0EF4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FB0EF4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rPr>
          <w:color w:val="000000"/>
        </w:rPr>
        <w:instrText xml:space="preserve"> FORMTEXT </w:instrText>
      </w:r>
      <w:r w:rsidRPr="00FB0EF4">
        <w:rPr>
          <w:color w:val="000000"/>
        </w:rPr>
      </w:r>
      <w:r w:rsidRPr="00FB0EF4">
        <w:rPr>
          <w:color w:val="000000"/>
        </w:rPr>
        <w:fldChar w:fldCharType="separate"/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noProof/>
          <w:color w:val="000000"/>
        </w:rPr>
        <w:t> </w:t>
      </w:r>
      <w:r w:rsidRPr="00FB0EF4">
        <w:rPr>
          <w:color w:val="000000"/>
        </w:rPr>
        <w:fldChar w:fldCharType="end"/>
      </w:r>
      <w:r w:rsidR="00BE657B">
        <w:rPr>
          <w:rFonts w:ascii="Arial" w:eastAsia="Arial" w:hAnsi="Arial" w:cs="Arial"/>
          <w:color w:val="000000"/>
        </w:rPr>
        <w:t xml:space="preserve"> Disposição para desenvolver novas habilidades.</w:t>
      </w:r>
    </w:p>
    <w:p w:rsidR="00BE657B" w:rsidRDefault="00BE657B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BE657B" w:rsidRDefault="00BE657B" w:rsidP="00BE657B">
      <w:pPr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  <w:between w:val="none" w:sz="4" w:space="0" w:color="000000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Outras habilidades e competências desejáveis</w:t>
      </w:r>
      <w:r>
        <w:rPr>
          <w:rFonts w:ascii="Arial" w:eastAsia="Arial" w:hAnsi="Arial" w:cs="Arial"/>
          <w:b/>
          <w:color w:val="000000"/>
        </w:rPr>
        <w:t xml:space="preserve">: </w:t>
      </w:r>
    </w:p>
    <w:p w:rsidR="00BE657B" w:rsidRDefault="00FB0EF4" w:rsidP="00FB0EF4">
      <w:pPr>
        <w:pStyle w:val="Default"/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line="360" w:lineRule="auto"/>
      </w:pPr>
      <w:r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Pr="00FB0EF4">
        <w:instrText xml:space="preserve"> FORMTEXT </w:instrText>
      </w:r>
      <w:r w:rsidRPr="00FB0EF4">
        <w:fldChar w:fldCharType="separate"/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rPr>
          <w:noProof/>
        </w:rPr>
        <w:t> </w:t>
      </w:r>
      <w:r w:rsidRPr="00FB0EF4">
        <w:fldChar w:fldCharType="end"/>
      </w:r>
      <w:bookmarkStart w:id="2" w:name="_heading=h.gjdgxs"/>
      <w:bookmarkEnd w:id="2"/>
    </w:p>
    <w:p w:rsidR="00FB0EF4" w:rsidRPr="00BE657B" w:rsidRDefault="00FB0EF4" w:rsidP="00FB0EF4">
      <w:pPr>
        <w:pStyle w:val="Default"/>
        <w:pBdr>
          <w:top w:val="single" w:sz="4" w:space="3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line="360" w:lineRule="auto"/>
        <w:rPr>
          <w:rFonts w:ascii="Arial" w:eastAsia="Arial" w:hAnsi="Arial" w:cs="Arial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Observações:</w:t>
      </w:r>
    </w:p>
    <w:p w:rsidR="00BE657B" w:rsidRPr="00710A2C" w:rsidRDefault="00BE657B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12"/>
          <w:szCs w:val="12"/>
        </w:rPr>
      </w:pPr>
    </w:p>
    <w:p w:rsidR="00431CE9" w:rsidRDefault="0057316C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*Os níveis de classificação dos cargos da carreira dos servidores Técnico-Administrativos em Educação que podem ser solicitados são: “D” – nível médio; “E” – nível superior</w:t>
      </w:r>
    </w:p>
    <w:p w:rsidR="00BE657B" w:rsidRDefault="00BE657B" w:rsidP="00BE657B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**</w:t>
      </w:r>
      <w:r w:rsidRPr="00697CB9">
        <w:rPr>
          <w:rFonts w:ascii="Arial" w:hAnsi="Arial"/>
          <w:sz w:val="20"/>
          <w:szCs w:val="20"/>
        </w:rPr>
        <w:t>O Código Estruturado da Unidade de Lotação no SIE</w:t>
      </w:r>
      <w:r>
        <w:rPr>
          <w:rFonts w:ascii="Arial" w:hAnsi="Arial"/>
          <w:sz w:val="20"/>
          <w:szCs w:val="20"/>
        </w:rPr>
        <w:t xml:space="preserve"> </w:t>
      </w:r>
      <w:r w:rsidRPr="00697CB9">
        <w:rPr>
          <w:rFonts w:ascii="Arial" w:hAnsi="Arial"/>
          <w:sz w:val="20"/>
          <w:szCs w:val="20"/>
        </w:rPr>
        <w:t>pode ser consultado em https://www.ufsm.br/pro-reitorias/proplan/consulta-unidades-siorg</w:t>
      </w:r>
    </w:p>
    <w:p w:rsidR="002A5904" w:rsidRDefault="002A590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0"/>
        </w:rPr>
      </w:pPr>
    </w:p>
    <w:p w:rsidR="002A5904" w:rsidRDefault="002A590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 preenchimento deste formulário </w:t>
      </w:r>
      <w:r w:rsidRPr="002A5904">
        <w:rPr>
          <w:rFonts w:ascii="Arial" w:hAnsi="Arial"/>
          <w:sz w:val="20"/>
          <w:szCs w:val="20"/>
          <w:u w:val="single"/>
        </w:rPr>
        <w:t>não garante</w:t>
      </w:r>
      <w:r>
        <w:rPr>
          <w:rFonts w:ascii="Arial" w:hAnsi="Arial"/>
          <w:sz w:val="20"/>
          <w:szCs w:val="20"/>
        </w:rPr>
        <w:t xml:space="preserve"> o atendimento da vaga.</w:t>
      </w:r>
    </w:p>
    <w:p w:rsidR="002A5904" w:rsidRDefault="002A5904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20"/>
          <w:szCs w:val="20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431CE9">
      <w:pPr>
        <w:pStyle w:val="Default"/>
        <w:rPr>
          <w:rFonts w:ascii="Arial" w:hAnsi="Arial"/>
          <w:sz w:val="21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1"/>
          <w:szCs w:val="21"/>
        </w:rPr>
      </w:pPr>
    </w:p>
    <w:p w:rsidR="00431CE9" w:rsidRDefault="0057316C">
      <w:pPr>
        <w:pStyle w:val="Default"/>
        <w:jc w:val="right"/>
        <w:rPr>
          <w:rFonts w:ascii="Arial" w:hAnsi="Arial"/>
          <w:sz w:val="20"/>
          <w:szCs w:val="21"/>
        </w:rPr>
      </w:pPr>
      <w:r>
        <w:rPr>
          <w:rFonts w:ascii="Arial" w:hAnsi="Arial"/>
          <w:sz w:val="20"/>
          <w:szCs w:val="21"/>
        </w:rPr>
        <w:t>Santa Maria,</w:t>
      </w:r>
      <w:r w:rsidR="00FB0EF4">
        <w:rPr>
          <w:rFonts w:ascii="Arial" w:hAnsi="Arial"/>
          <w:sz w:val="20"/>
          <w:szCs w:val="21"/>
        </w:rPr>
        <w:t xml:space="preserve">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 w:rsidR="00BE657B">
        <w:rPr>
          <w:rFonts w:ascii="Arial" w:hAnsi="Arial"/>
          <w:sz w:val="20"/>
          <w:szCs w:val="21"/>
        </w:rPr>
        <w:t xml:space="preserve"> de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 w:rsidR="00BE657B">
        <w:rPr>
          <w:rFonts w:ascii="Arial" w:hAnsi="Arial"/>
          <w:sz w:val="20"/>
          <w:szCs w:val="21"/>
        </w:rPr>
        <w:t xml:space="preserve"> </w:t>
      </w:r>
      <w:proofErr w:type="spellStart"/>
      <w:r w:rsidR="00BE657B">
        <w:rPr>
          <w:rFonts w:ascii="Arial" w:hAnsi="Arial"/>
          <w:sz w:val="20"/>
          <w:szCs w:val="21"/>
        </w:rPr>
        <w:t>de</w:t>
      </w:r>
      <w:proofErr w:type="spellEnd"/>
      <w:r w:rsidR="00BE657B">
        <w:rPr>
          <w:rFonts w:ascii="Arial" w:hAnsi="Arial"/>
          <w:sz w:val="20"/>
          <w:szCs w:val="21"/>
        </w:rPr>
        <w:t xml:space="preserve"> </w:t>
      </w:r>
      <w:r w:rsidR="00FB0EF4" w:rsidRPr="00FB0EF4">
        <w:fldChar w:fldCharType="begin">
          <w:ffData>
            <w:name w:val="Texto1"/>
            <w:enabled/>
            <w:calcOnExit w:val="0"/>
            <w:textInput/>
          </w:ffData>
        </w:fldChar>
      </w:r>
      <w:r w:rsidR="00FB0EF4" w:rsidRPr="00FB0EF4">
        <w:instrText xml:space="preserve"> FORMTEXT </w:instrText>
      </w:r>
      <w:r w:rsidR="00FB0EF4" w:rsidRPr="00FB0EF4">
        <w:fldChar w:fldCharType="separate"/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rPr>
          <w:noProof/>
        </w:rPr>
        <w:t> </w:t>
      </w:r>
      <w:r w:rsidR="00FB0EF4" w:rsidRPr="00FB0EF4">
        <w:fldChar w:fldCharType="end"/>
      </w:r>
      <w:r>
        <w:rPr>
          <w:rFonts w:ascii="Arial" w:hAnsi="Arial"/>
          <w:sz w:val="20"/>
          <w:szCs w:val="21"/>
        </w:rPr>
        <w:t>.</w:t>
      </w: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p w:rsidR="00431CE9" w:rsidRDefault="00431CE9">
      <w:pPr>
        <w:pStyle w:val="Default"/>
        <w:jc w:val="center"/>
        <w:rPr>
          <w:rFonts w:ascii="Arial" w:hAnsi="Arial"/>
          <w:sz w:val="20"/>
          <w:szCs w:val="21"/>
        </w:rPr>
      </w:pPr>
    </w:p>
    <w:sectPr w:rsidR="00431CE9">
      <w:headerReference w:type="default" r:id="rId9"/>
      <w:footerReference w:type="even" r:id="rId10"/>
      <w:footerReference w:type="default" r:id="rId11"/>
      <w:pgSz w:w="11907" w:h="16840"/>
      <w:pgMar w:top="567" w:right="1134" w:bottom="567" w:left="1134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9DE" w:rsidRDefault="000C09DE">
      <w:r>
        <w:separator/>
      </w:r>
    </w:p>
  </w:endnote>
  <w:endnote w:type="continuationSeparator" w:id="0">
    <w:p w:rsidR="000C09DE" w:rsidRDefault="000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auto"/>
    <w:pitch w:val="default"/>
  </w:font>
  <w:font w:name="Boring Joined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CE9" w:rsidRDefault="0057316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1CE9" w:rsidRDefault="00431CE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CE9" w:rsidRDefault="0057316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  <w:p w:rsidR="00431CE9" w:rsidRDefault="00431CE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9DE" w:rsidRDefault="000C09DE">
      <w:r>
        <w:separator/>
      </w:r>
    </w:p>
  </w:footnote>
  <w:footnote w:type="continuationSeparator" w:id="0">
    <w:p w:rsidR="000C09DE" w:rsidRDefault="000C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CE9" w:rsidRDefault="00431CE9">
    <w:pPr>
      <w:jc w:val="both"/>
      <w:rPr>
        <w:rFonts w:ascii="Arial" w:hAnsi="Arial"/>
        <w:sz w:val="28"/>
      </w:rPr>
    </w:pPr>
  </w:p>
  <w:p w:rsidR="00431CE9" w:rsidRDefault="00431CE9">
    <w:pPr>
      <w:jc w:val="both"/>
      <w:rPr>
        <w:sz w:val="24"/>
      </w:rPr>
    </w:pPr>
  </w:p>
  <w:p w:rsidR="00431CE9" w:rsidRDefault="00431CE9">
    <w:pPr>
      <w:jc w:val="both"/>
      <w:rPr>
        <w:sz w:val="24"/>
      </w:rPr>
    </w:pPr>
  </w:p>
  <w:p w:rsidR="00431CE9" w:rsidRDefault="00431CE9">
    <w:pPr>
      <w:jc w:val="both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F72"/>
    <w:multiLevelType w:val="hybridMultilevel"/>
    <w:tmpl w:val="2D0A4724"/>
    <w:lvl w:ilvl="0" w:tplc="B57E3084">
      <w:start w:val="1"/>
      <w:numFmt w:val="lowerLetter"/>
      <w:lvlText w:val="%1)"/>
      <w:lvlJc w:val="left"/>
      <w:pPr>
        <w:tabs>
          <w:tab w:val="num" w:pos="1728"/>
        </w:tabs>
        <w:ind w:left="1728" w:hanging="1020"/>
      </w:pPr>
    </w:lvl>
    <w:lvl w:ilvl="1" w:tplc="B7D634F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D76094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6ECA35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49058C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DD459C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998C51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7CA87D4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70A5AEE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A1B773B"/>
    <w:multiLevelType w:val="hybridMultilevel"/>
    <w:tmpl w:val="D7CC4290"/>
    <w:lvl w:ilvl="0" w:tplc="1248910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</w:lvl>
    <w:lvl w:ilvl="1" w:tplc="4630F89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DB89E9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5922D9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C7CD75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D70E1E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406E68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15A011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D5A7A2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1F22D98"/>
    <w:multiLevelType w:val="hybridMultilevel"/>
    <w:tmpl w:val="A8C62FE0"/>
    <w:lvl w:ilvl="0" w:tplc="1EE45DF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73560E72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 w:tplc="AB9866F6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84E6F56A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65446F4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 w:tplc="FB8AA26C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784461CA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E34EC9E6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 w:tplc="11FC418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3" w15:restartNumberingAfterBreak="0">
    <w:nsid w:val="75953379"/>
    <w:multiLevelType w:val="hybridMultilevel"/>
    <w:tmpl w:val="B7A0108E"/>
    <w:lvl w:ilvl="0" w:tplc="56BCE386">
      <w:start w:val="1"/>
      <w:numFmt w:val="lowerLetter"/>
      <w:lvlText w:val="(%1)"/>
      <w:lvlJc w:val="left"/>
      <w:pPr>
        <w:tabs>
          <w:tab w:val="num" w:pos="1446"/>
        </w:tabs>
        <w:ind w:left="1446" w:hanging="1020"/>
      </w:pPr>
    </w:lvl>
    <w:lvl w:ilvl="1" w:tplc="1A06A188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8C68F970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AEE30A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DD60A3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D77088D2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63C297FE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752A6352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BA8ACD8A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76D513C4"/>
    <w:multiLevelType w:val="hybridMultilevel"/>
    <w:tmpl w:val="07B0399E"/>
    <w:lvl w:ilvl="0" w:tplc="B4FCD998">
      <w:start w:val="1"/>
      <w:numFmt w:val="decimal"/>
      <w:lvlText w:val="%1)"/>
      <w:lvlJc w:val="left"/>
      <w:pPr>
        <w:ind w:left="1778" w:hanging="360"/>
      </w:pPr>
    </w:lvl>
    <w:lvl w:ilvl="1" w:tplc="4CBC16D2">
      <w:start w:val="1"/>
      <w:numFmt w:val="lowerLetter"/>
      <w:lvlText w:val="%2."/>
      <w:lvlJc w:val="left"/>
      <w:pPr>
        <w:ind w:left="2498" w:hanging="360"/>
      </w:pPr>
    </w:lvl>
    <w:lvl w:ilvl="2" w:tplc="F4BC7B50">
      <w:start w:val="1"/>
      <w:numFmt w:val="lowerRoman"/>
      <w:lvlText w:val="%3."/>
      <w:lvlJc w:val="right"/>
      <w:pPr>
        <w:ind w:left="3218" w:hanging="180"/>
      </w:pPr>
    </w:lvl>
    <w:lvl w:ilvl="3" w:tplc="26887CEC">
      <w:start w:val="1"/>
      <w:numFmt w:val="decimal"/>
      <w:lvlText w:val="%4."/>
      <w:lvlJc w:val="left"/>
      <w:pPr>
        <w:ind w:left="3938" w:hanging="360"/>
      </w:pPr>
    </w:lvl>
    <w:lvl w:ilvl="4" w:tplc="F822E85E">
      <w:start w:val="1"/>
      <w:numFmt w:val="lowerLetter"/>
      <w:lvlText w:val="%5."/>
      <w:lvlJc w:val="left"/>
      <w:pPr>
        <w:ind w:left="4658" w:hanging="360"/>
      </w:pPr>
    </w:lvl>
    <w:lvl w:ilvl="5" w:tplc="06A897EE">
      <w:start w:val="1"/>
      <w:numFmt w:val="lowerRoman"/>
      <w:lvlText w:val="%6."/>
      <w:lvlJc w:val="right"/>
      <w:pPr>
        <w:ind w:left="5378" w:hanging="180"/>
      </w:pPr>
    </w:lvl>
    <w:lvl w:ilvl="6" w:tplc="2D78AC06">
      <w:start w:val="1"/>
      <w:numFmt w:val="decimal"/>
      <w:lvlText w:val="%7."/>
      <w:lvlJc w:val="left"/>
      <w:pPr>
        <w:ind w:left="6098" w:hanging="360"/>
      </w:pPr>
    </w:lvl>
    <w:lvl w:ilvl="7" w:tplc="1070DD46">
      <w:start w:val="1"/>
      <w:numFmt w:val="lowerLetter"/>
      <w:lvlText w:val="%8."/>
      <w:lvlJc w:val="left"/>
      <w:pPr>
        <w:ind w:left="6818" w:hanging="360"/>
      </w:pPr>
    </w:lvl>
    <w:lvl w:ilvl="8" w:tplc="47A298BC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cLEmII+QDiKD29V6GtcrQ9xa58FQsOjQpOVWSbCXU+kwbVRYgH9cxizLzV+PRNcQHLBG5d5Ch15QB2JNCgFeOw==" w:salt="Gbm+b8uPid9LB5werlpt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CE9"/>
    <w:rsid w:val="0001626F"/>
    <w:rsid w:val="00063FE8"/>
    <w:rsid w:val="000C09DE"/>
    <w:rsid w:val="002A5904"/>
    <w:rsid w:val="00431CE9"/>
    <w:rsid w:val="0048541F"/>
    <w:rsid w:val="0057316C"/>
    <w:rsid w:val="005E488C"/>
    <w:rsid w:val="00652DB4"/>
    <w:rsid w:val="00710A2C"/>
    <w:rsid w:val="00795BC5"/>
    <w:rsid w:val="007C52B5"/>
    <w:rsid w:val="009722F6"/>
    <w:rsid w:val="00AF1854"/>
    <w:rsid w:val="00B033FD"/>
    <w:rsid w:val="00BB086E"/>
    <w:rsid w:val="00BC1055"/>
    <w:rsid w:val="00BE657B"/>
    <w:rsid w:val="00C43663"/>
    <w:rsid w:val="00C86600"/>
    <w:rsid w:val="00F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5A3AB5"/>
  <w15:docId w15:val="{2F1ED5D7-73B0-40AD-9641-088D39EC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link w:val="Ttulo3Char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widowControl w:val="0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character" w:customStyle="1" w:styleId="apple-converted-space">
    <w:name w:val="apple-converted-space"/>
    <w:basedOn w:val="Fontepargpadro"/>
  </w:style>
  <w:style w:type="character" w:customStyle="1" w:styleId="il">
    <w:name w:val="il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Pr>
      <w:rFonts w:ascii="ZapfHumnst BT" w:eastAsia="Calibri" w:hAnsi="ZapfHumnst BT"/>
      <w:color w:val="000000"/>
      <w:sz w:val="24"/>
      <w:szCs w:val="24"/>
      <w:lang w:eastAsia="en-US"/>
    </w:rPr>
  </w:style>
  <w:style w:type="character" w:styleId="MenoPendente">
    <w:name w:val="Unresolved Mention"/>
    <w:uiPriority w:val="99"/>
    <w:semiHidden/>
    <w:unhideWhenUsed/>
    <w:rsid w:val="002A5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pccli</cp:lastModifiedBy>
  <cp:revision>16</cp:revision>
  <cp:lastPrinted>2023-06-02T14:04:00Z</cp:lastPrinted>
  <dcterms:created xsi:type="dcterms:W3CDTF">2021-12-02T12:24:00Z</dcterms:created>
  <dcterms:modified xsi:type="dcterms:W3CDTF">2023-07-07T19:49:00Z</dcterms:modified>
</cp:coreProperties>
</file>