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BD" w:rsidRPr="00A92A63" w:rsidRDefault="007A57BD" w:rsidP="007A57BD">
      <w:pPr>
        <w:spacing w:after="120" w:line="240" w:lineRule="auto"/>
        <w:rPr>
          <w:rFonts w:eastAsia="Times New Roman" w:cstheme="minorHAnsi"/>
          <w:b/>
          <w:bCs/>
          <w:color w:val="000000"/>
          <w:sz w:val="12"/>
          <w:lang w:eastAsia="pt-BR"/>
        </w:rPr>
      </w:pPr>
      <w:r w:rsidRPr="009838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9D09C" wp14:editId="5334A3EC">
                <wp:simplePos x="0" y="0"/>
                <wp:positionH relativeFrom="column">
                  <wp:posOffset>736971</wp:posOffset>
                </wp:positionH>
                <wp:positionV relativeFrom="paragraph">
                  <wp:posOffset>-77470</wp:posOffset>
                </wp:positionV>
                <wp:extent cx="3429000" cy="7810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D0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8.05pt;margin-top:-6.1pt;width:27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Jhw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noProof/>
          <w:bdr w:val="none" w:sz="0" w:space="0" w:color="auto" w:frame="1"/>
          <w:lang w:eastAsia="pt-BR"/>
        </w:rPr>
        <w:drawing>
          <wp:inline distT="0" distB="0" distL="0" distR="0" wp14:anchorId="258177DE" wp14:editId="72E03F09">
            <wp:extent cx="707665" cy="707665"/>
            <wp:effectExtent l="0" t="0" r="0" b="0"/>
            <wp:docPr id="5" name="Imagem 5" descr="https://lh6.googleusercontent.com/RmF4lcFggD9UYFbLszHFln_uu-6wZFGniKFInwAZ7IruYU23LwosKP0LzLw3GRQFOc3X9rI2t7BQ8fyhmwin3r1K1KCjEGR_fIKdsM9q0ZD49sZO5F_zbfObcxJiOruJqagHGtVmOcEDQt0TLdfsRv-k7cbO24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RmF4lcFggD9UYFbLszHFln_uu-6wZFGniKFInwAZ7IruYU23LwosKP0LzLw3GRQFOc3X9rI2t7BQ8fyhmwin3r1K1KCjEGR_fIKdsM9q0ZD49sZO5F_zbfObcxJiOruJqagHGtVmOcEDQt0TLdfsRv-k7cbO24x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A92A63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 xml:space="preserve">ANEXO </w:t>
      </w:r>
      <w:r w:rsidR="00F33666">
        <w:rPr>
          <w:rFonts w:eastAsia="Times New Roman" w:cstheme="minorHAnsi"/>
          <w:b/>
          <w:bCs/>
          <w:color w:val="000000"/>
          <w:lang w:eastAsia="pt-BR"/>
        </w:rPr>
        <w:t>II</w:t>
      </w:r>
      <w:r w:rsidRPr="00A92A63">
        <w:rPr>
          <w:rFonts w:eastAsia="Times New Roman" w:cstheme="minorHAnsi"/>
          <w:b/>
          <w:bCs/>
          <w:color w:val="000000"/>
          <w:lang w:eastAsia="pt-BR"/>
        </w:rPr>
        <w:t xml:space="preserve"> – TABELA DE PONTUAÇÃO DOS CRITÉRIOS DE AVALIAÇÃO</w:t>
      </w:r>
    </w:p>
    <w:p w:rsidR="007A57BD" w:rsidRPr="00A92A63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 xml:space="preserve">EDITAL N. </w:t>
      </w:r>
      <w:r w:rsidR="003833F4" w:rsidRPr="003833F4">
        <w:rPr>
          <w:rFonts w:eastAsia="Times New Roman" w:cstheme="minorHAnsi"/>
          <w:b/>
          <w:bCs/>
          <w:color w:val="000000"/>
          <w:lang w:eastAsia="pt-BR"/>
        </w:rPr>
        <w:t>41</w:t>
      </w:r>
      <w:r w:rsidRPr="00A92A63">
        <w:rPr>
          <w:rFonts w:eastAsia="Times New Roman" w:cstheme="minorHAnsi"/>
          <w:b/>
          <w:bCs/>
          <w:color w:val="000000"/>
          <w:lang w:eastAsia="pt-BR"/>
        </w:rPr>
        <w:t>/2023-PROGEP</w:t>
      </w:r>
    </w:p>
    <w:p w:rsidR="007A57BD" w:rsidRPr="00A92A63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TAEs PARA A UFSM</w:t>
      </w:r>
    </w:p>
    <w:p w:rsidR="007A57BD" w:rsidRPr="00A92A63" w:rsidRDefault="007A57BD" w:rsidP="007A57BD">
      <w:pPr>
        <w:spacing w:after="12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</w:p>
    <w:tbl>
      <w:tblPr>
        <w:tblW w:w="112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2604"/>
        <w:gridCol w:w="1304"/>
        <w:gridCol w:w="3197"/>
        <w:gridCol w:w="1107"/>
        <w:gridCol w:w="1107"/>
        <w:gridCol w:w="1125"/>
      </w:tblGrid>
      <w:tr w:rsidR="007A57BD" w:rsidRPr="00A92A63" w:rsidTr="00A92A63">
        <w:trPr>
          <w:trHeight w:val="40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Quantidade máxima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ind w:left="-18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Valor de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do candidato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Conferência UFSM</w:t>
            </w:r>
          </w:p>
        </w:tc>
      </w:tr>
      <w:tr w:rsidR="007A57BD" w:rsidRPr="00A92A63" w:rsidTr="00A92A63">
        <w:trPr>
          <w:trHeight w:val="787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01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A92A63">
              <w:rPr>
                <w:rFonts w:eastAsia="Times New Roman" w:cstheme="minorHAnsi"/>
                <w:b/>
                <w:color w:val="000000"/>
                <w:lang w:eastAsia="pt-BR"/>
              </w:rPr>
              <w:t>em outro(s) cargo(s)</w:t>
            </w: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 – que não o atual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120 meses</w:t>
            </w:r>
          </w:p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(10 anos, somados todos os cargos)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0,1 a cada mês completo trabalhado </w:t>
            </w:r>
            <w:r w:rsidRPr="003833F4">
              <w:rPr>
                <w:rFonts w:eastAsia="Times New Roman" w:cstheme="minorHAnsi"/>
                <w:b/>
                <w:bCs/>
                <w:lang w:eastAsia="pt-BR"/>
              </w:rPr>
              <w:t xml:space="preserve">(até </w:t>
            </w:r>
            <w:r w:rsidR="003833F4" w:rsidRPr="003833F4">
              <w:rPr>
                <w:rFonts w:eastAsia="Times New Roman" w:cstheme="minorHAnsi"/>
                <w:b/>
                <w:bCs/>
                <w:lang w:eastAsia="pt-BR"/>
              </w:rPr>
              <w:t>18</w:t>
            </w:r>
            <w:r w:rsidRPr="003833F4">
              <w:rPr>
                <w:rFonts w:eastAsia="Times New Roman" w:cstheme="minorHAnsi"/>
                <w:b/>
                <w:bCs/>
                <w:lang w:eastAsia="pt-BR"/>
              </w:rPr>
              <w:t>/</w:t>
            </w:r>
            <w:r w:rsidR="003833F4" w:rsidRPr="003833F4">
              <w:rPr>
                <w:rFonts w:eastAsia="Times New Roman" w:cstheme="minorHAnsi"/>
                <w:b/>
                <w:bCs/>
                <w:lang w:eastAsia="pt-BR"/>
              </w:rPr>
              <w:t>09</w:t>
            </w:r>
            <w:r w:rsidRPr="003833F4">
              <w:rPr>
                <w:rFonts w:eastAsia="Times New Roman" w:cstheme="minorHAnsi"/>
                <w:b/>
                <w:bCs/>
                <w:lang w:eastAsia="pt-BR"/>
              </w:rPr>
              <w:t>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12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F33666" w:rsidP="00F33666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1037"/>
          <w:jc w:val="center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A92A63">
              <w:rPr>
                <w:rFonts w:eastAsia="Times New Roman" w:cstheme="minorHAnsi"/>
                <w:b/>
                <w:color w:val="000000"/>
                <w:lang w:eastAsia="pt-BR"/>
              </w:rPr>
              <w:t>no cargo atual</w:t>
            </w: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 (para o qual se inscreveu neste edital)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0,2 a cada mês completo </w:t>
            </w:r>
            <w:r w:rsidRPr="003833F4">
              <w:rPr>
                <w:rFonts w:eastAsia="Times New Roman" w:cstheme="minorHAnsi"/>
                <w:color w:val="000000"/>
                <w:lang w:eastAsia="pt-BR"/>
              </w:rPr>
              <w:t xml:space="preserve">trabalhado </w:t>
            </w:r>
            <w:r w:rsidRPr="003833F4">
              <w:rPr>
                <w:rFonts w:eastAsia="Times New Roman" w:cstheme="minorHAnsi"/>
                <w:b/>
                <w:bCs/>
                <w:lang w:eastAsia="pt-BR"/>
              </w:rPr>
              <w:t xml:space="preserve">(até </w:t>
            </w:r>
            <w:r w:rsidR="003833F4" w:rsidRPr="003833F4">
              <w:rPr>
                <w:rFonts w:eastAsia="Times New Roman" w:cstheme="minorHAnsi"/>
                <w:b/>
                <w:bCs/>
                <w:lang w:eastAsia="pt-BR"/>
              </w:rPr>
              <w:t>18</w:t>
            </w:r>
            <w:r w:rsidRPr="003833F4">
              <w:rPr>
                <w:rFonts w:eastAsia="Times New Roman" w:cstheme="minorHAnsi"/>
                <w:b/>
                <w:bCs/>
                <w:lang w:eastAsia="pt-BR"/>
              </w:rPr>
              <w:t>/</w:t>
            </w:r>
            <w:r w:rsidR="003833F4" w:rsidRPr="003833F4">
              <w:rPr>
                <w:rFonts w:eastAsia="Times New Roman" w:cstheme="minorHAnsi"/>
                <w:b/>
                <w:bCs/>
                <w:lang w:eastAsia="pt-BR"/>
              </w:rPr>
              <w:t>09</w:t>
            </w:r>
            <w:r w:rsidRPr="003833F4">
              <w:rPr>
                <w:rFonts w:eastAsia="Times New Roman" w:cstheme="minorHAnsi"/>
                <w:b/>
                <w:bCs/>
                <w:lang w:eastAsia="pt-BR"/>
              </w:rPr>
              <w:t>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24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979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02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Certificado de curso de Doutorado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1 certificado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ind w:left="-12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881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ind w:left="-12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2,5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990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lang w:eastAsia="pt-BR"/>
              </w:rPr>
              <w:t>03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Certificado de curso de Mestrado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1 certificado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1002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2,5 pontos em curso com relação indireta à área de atuação, conforme Anexo III do Decreto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ind w:left="-23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2,5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969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04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Certificado de curso de Especialização "</w:t>
            </w:r>
            <w:r w:rsidRPr="00A92A63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Lato Sensu</w:t>
            </w:r>
            <w:r w:rsidRPr="00A92A63">
              <w:rPr>
                <w:rFonts w:eastAsia="Times New Roman" w:cstheme="minorHAnsi"/>
                <w:color w:val="000000"/>
                <w:lang w:eastAsia="pt-BR"/>
              </w:rPr>
              <w:t>"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1 certificado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1002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2,5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5E2EB3">
        <w:trPr>
          <w:trHeight w:val="618"/>
          <w:jc w:val="center"/>
        </w:trPr>
        <w:tc>
          <w:tcPr>
            <w:tcW w:w="7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A92A63">
              <w:rPr>
                <w:rFonts w:eastAsia="Times New Roman" w:cstheme="minorHAnsi"/>
                <w:b/>
                <w:lang w:eastAsia="pt-BR"/>
              </w:rPr>
              <w:t>Pontuação total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lang w:eastAsia="pt-BR"/>
              </w:rPr>
              <w:t>---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</w:tbl>
    <w:p w:rsidR="007A57BD" w:rsidRPr="009838BE" w:rsidRDefault="007A57BD" w:rsidP="007A57BD">
      <w:pPr>
        <w:rPr>
          <w:rFonts w:eastAsia="Times New Roman" w:cstheme="minorHAnsi"/>
          <w:b/>
          <w:bCs/>
          <w:color w:val="000000"/>
          <w:lang w:eastAsia="pt-BR"/>
        </w:rPr>
      </w:pPr>
    </w:p>
    <w:sectPr w:rsidR="007A57BD" w:rsidRPr="009838BE" w:rsidSect="00A92A63">
      <w:pgSz w:w="11906" w:h="16838"/>
      <w:pgMar w:top="1134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D05"/>
    <w:multiLevelType w:val="multilevel"/>
    <w:tmpl w:val="12D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ocumentProtection w:edit="forms" w:enforcement="1" w:cryptProviderType="rsaAES" w:cryptAlgorithmClass="hash" w:cryptAlgorithmType="typeAny" w:cryptAlgorithmSid="14" w:cryptSpinCount="100000" w:hash="bNYUW+NPVgatXpn8AiBV70ENfWa5iaf7K3JxXO/42OPSL/jyU6WCgZZBHqsf+wdikn/8v6zEKtq93KKpfokwQQ==" w:salt="YmxO7vbBeoqaYcT69AGvd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D"/>
    <w:rsid w:val="000B0D44"/>
    <w:rsid w:val="000F33B8"/>
    <w:rsid w:val="0011420E"/>
    <w:rsid w:val="00157865"/>
    <w:rsid w:val="00215079"/>
    <w:rsid w:val="003833F4"/>
    <w:rsid w:val="004B432A"/>
    <w:rsid w:val="006B10B7"/>
    <w:rsid w:val="007A57BD"/>
    <w:rsid w:val="009838BE"/>
    <w:rsid w:val="00A60770"/>
    <w:rsid w:val="00A92A63"/>
    <w:rsid w:val="00AA7C3A"/>
    <w:rsid w:val="00AD2BED"/>
    <w:rsid w:val="00B371FB"/>
    <w:rsid w:val="00B75E54"/>
    <w:rsid w:val="00CC6827"/>
    <w:rsid w:val="00D84335"/>
    <w:rsid w:val="00E94294"/>
    <w:rsid w:val="00F3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F8D7"/>
  <w15:chartTrackingRefBased/>
  <w15:docId w15:val="{1406721B-2908-41C2-8921-86AD4FD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Ingresso Mobilidade e Desenvolvimento</dc:creator>
  <cp:keywords/>
  <dc:description/>
  <cp:lastModifiedBy>Coordenadoria Ingresso Mobilidade e Desenvolvimento</cp:lastModifiedBy>
  <cp:revision>22</cp:revision>
  <dcterms:created xsi:type="dcterms:W3CDTF">2023-05-26T19:30:00Z</dcterms:created>
  <dcterms:modified xsi:type="dcterms:W3CDTF">2023-09-15T16:42:00Z</dcterms:modified>
</cp:coreProperties>
</file>