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162560</wp:posOffset>
            </wp:positionH>
            <wp:positionV relativeFrom="paragraph">
              <wp:posOffset>-133350</wp:posOffset>
            </wp:positionV>
            <wp:extent cx="1318895" cy="1228090"/>
            <wp:effectExtent l="0" t="0" r="0" b="0"/>
            <wp:wrapNone/>
            <wp:docPr id="1" name="_x005F_x005F_x005F_x005F_x005F_x005F_x005F_x005F_x005F_x005F_x005F_x005F_x005F_x005F_x005F_x005F_x005F_x005F_x005F_x005F_x005F_x005F_x005F_x005F_x005F_x005F_x0000_i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5F_x005F_x005F_x005F_x005F_x005F_x005F_x005F_x005F_x005F_x005F_x005F_x005F_x005F_x005F_x005F_x005F_x005F_x005F_x005F_x005F_x005F_x005F_x005F_x005F_x0000_i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                                                     </w:t>
      </w:r>
      <w:r>
        <w:rPr>
          <w:rFonts w:cs="Arial" w:ascii="Arial" w:hAnsi="Arial"/>
          <w:b w:val="false"/>
          <w:bCs w:val="false"/>
          <w:sz w:val="24"/>
          <w:szCs w:val="24"/>
        </w:rPr>
        <w:t>Ministério da Educação</w:t>
      </w:r>
    </w:p>
    <w:p>
      <w:pPr>
        <w:pStyle w:val="Normal"/>
        <w:spacing w:lineRule="auto" w:line="276"/>
        <w:ind w:left="0" w:right="0" w:firstLine="2693"/>
        <w:jc w:val="left"/>
        <w:rPr>
          <w:rFonts w:ascii="Arial" w:hAnsi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Universidade Federal de Santa Maria</w:t>
      </w:r>
    </w:p>
    <w:p>
      <w:pPr>
        <w:pStyle w:val="Normal"/>
        <w:spacing w:lineRule="auto" w:line="276"/>
        <w:ind w:left="0" w:right="0" w:firstLine="2693"/>
        <w:jc w:val="left"/>
        <w:rPr>
          <w:rFonts w:ascii="Arial" w:hAnsi="Arial"/>
          <w:color w:val="CE181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CE181E"/>
          <w:sz w:val="24"/>
          <w:szCs w:val="24"/>
        </w:rPr>
        <w:t>Unidade de Ensino xxxxx</w:t>
      </w:r>
    </w:p>
    <w:p>
      <w:pPr>
        <w:pStyle w:val="Normal"/>
        <w:spacing w:lineRule="auto" w:line="276"/>
        <w:ind w:left="0" w:right="0" w:firstLine="2693"/>
        <w:jc w:val="left"/>
        <w:rPr>
          <w:rFonts w:ascii="Arial" w:hAnsi="Arial"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Comissão Examinadora de Avaliação de Desempenho para </w:t>
        <w:tab/>
        <w:tab/>
        <w:tab/>
        <w:tab/>
        <w:t xml:space="preserve">         promoção à Classe C – Associado, Nível 1 </w:t>
      </w:r>
    </w:p>
    <w:p>
      <w:pPr>
        <w:pStyle w:val="Normal"/>
        <w:jc w:val="center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  <w:bCs/>
          <w:sz w:val="24"/>
          <w:szCs w:val="24"/>
        </w:rPr>
        <w:t>Processo de promoção à Classe C – Associado nível 1</w:t>
      </w:r>
      <w:r>
        <w:rPr>
          <w:rFonts w:cs="Arial" w:ascii="Arial" w:hAnsi="Arial"/>
          <w:sz w:val="24"/>
          <w:szCs w:val="24"/>
        </w:rPr>
        <w:t xml:space="preserve">: </w:t>
      </w:r>
      <w:r>
        <w:rPr>
          <w:rFonts w:cs="Arial" w:ascii="Arial" w:hAnsi="Arial"/>
          <w:color w:val="FF0000"/>
          <w:sz w:val="24"/>
          <w:szCs w:val="24"/>
        </w:rPr>
        <w:t>número do processo PEN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  <w:bCs/>
          <w:sz w:val="24"/>
          <w:szCs w:val="24"/>
        </w:rPr>
        <w:t>Interessado(a):</w:t>
      </w:r>
      <w:r>
        <w:rPr>
          <w:rFonts w:cs="Arial" w:ascii="Arial" w:hAnsi="Arial"/>
          <w:b w:val="false"/>
          <w:bCs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color w:val="FF0000"/>
          <w:sz w:val="24"/>
          <w:szCs w:val="24"/>
        </w:rPr>
        <w:t xml:space="preserve">nome do(a) docente </w:t>
      </w:r>
    </w:p>
    <w:p>
      <w:pPr>
        <w:pStyle w:val="Normal"/>
        <w:spacing w:lineRule="auto" w:line="360"/>
        <w:rPr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Siape nº:</w:t>
      </w:r>
    </w:p>
    <w:p>
      <w:pPr>
        <w:pStyle w:val="Normal"/>
        <w:spacing w:lineRule="auto" w:line="360"/>
        <w:rPr>
          <w:rFonts w:ascii="Arial" w:hAnsi="Arial" w:cs="Arial"/>
          <w:b w:val="false"/>
          <w:b w:val="false"/>
          <w:bCs w:val="false"/>
          <w:color w:val="00000A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A"/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/>
      </w:pPr>
      <w:r>
        <w:rPr>
          <w:rFonts w:cs="Arial" w:ascii="Arial" w:hAnsi="Arial"/>
          <w:sz w:val="24"/>
          <w:szCs w:val="24"/>
        </w:rPr>
        <w:t xml:space="preserve">A Comissão </w:t>
      </w:r>
      <w:bookmarkStart w:id="0" w:name="__DdeLink__206_2925380984"/>
      <w:r>
        <w:rPr>
          <w:rFonts w:cs="Arial" w:ascii="Arial" w:hAnsi="Arial"/>
          <w:sz w:val="24"/>
          <w:szCs w:val="24"/>
        </w:rPr>
        <w:t>Examinadora de Avaliação de Desempenho</w:t>
      </w:r>
      <w:bookmarkEnd w:id="0"/>
      <w:r>
        <w:rPr>
          <w:rFonts w:cs="Arial" w:ascii="Arial" w:hAnsi="Arial"/>
          <w:sz w:val="24"/>
          <w:szCs w:val="24"/>
        </w:rPr>
        <w:t xml:space="preserve"> para promoção à Classe C, Associado, Nível 1,</w:t>
      </w:r>
      <w:r>
        <w:rPr>
          <w:rFonts w:cs="Arial" w:ascii="Arial" w:hAnsi="Arial"/>
          <w:color w:val="ED1C24"/>
          <w:sz w:val="24"/>
          <w:szCs w:val="24"/>
        </w:rPr>
        <w:t xml:space="preserve"> </w:t>
      </w:r>
      <w:r>
        <w:rPr>
          <w:rFonts w:cs="Arial" w:ascii="Arial" w:hAnsi="Arial"/>
          <w:color w:val="00000A"/>
          <w:sz w:val="24"/>
          <w:szCs w:val="24"/>
        </w:rPr>
        <w:t xml:space="preserve">designada pela </w:t>
      </w:r>
      <w:r>
        <w:rPr>
          <w:rFonts w:cs="Arial" w:ascii="Arial" w:hAnsi="Arial"/>
          <w:color w:val="00000A"/>
          <w:sz w:val="22"/>
          <w:szCs w:val="22"/>
        </w:rPr>
        <w:t>Portaria N.</w:t>
      </w:r>
      <w:r>
        <w:rPr>
          <w:rFonts w:cs="Arial" w:ascii="Arial" w:hAnsi="Arial"/>
          <w:color w:val="ED1C24"/>
          <w:sz w:val="22"/>
          <w:szCs w:val="22"/>
        </w:rPr>
        <w:t xml:space="preserve"> xxx, de xx de xxxxxx de 20xx., </w:t>
      </w:r>
      <w:r>
        <w:rPr>
          <w:rFonts w:cs="Arial" w:ascii="Arial" w:hAnsi="Arial"/>
          <w:sz w:val="24"/>
          <w:szCs w:val="24"/>
        </w:rPr>
        <w:t>efetuou a análise da documentação apresentada pelo(a) docente, considerando o que consta nas Resoluções UFSM N. 032/2020 e 158/2024.</w:t>
      </w:r>
    </w:p>
    <w:p>
      <w:pPr>
        <w:pStyle w:val="Normal"/>
        <w:spacing w:lineRule="auto" w:line="36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 Light" w:ascii="Arial" w:hAnsi="Arial"/>
          <w:b/>
          <w:bCs/>
          <w:color w:val="000000"/>
          <w:sz w:val="24"/>
          <w:szCs w:val="24"/>
        </w:rPr>
        <w:t xml:space="preserve">A) Interstício mínimo de 24 meses, na Classe B, Adjunto, nível 04 de </w:t>
      </w:r>
      <w:r>
        <w:rPr>
          <w:rFonts w:cs="Calibri Light" w:ascii="Arial" w:hAnsi="Arial"/>
          <w:b w:val="false"/>
          <w:bCs w:val="false"/>
          <w:color w:val="ED1C24"/>
          <w:sz w:val="24"/>
          <w:szCs w:val="24"/>
        </w:rPr>
        <w:t>xx/xxx/xxxx a xx/xx/xxxx</w:t>
      </w:r>
      <w:r>
        <w:rPr>
          <w:rFonts w:cs="Calibri Light" w:ascii="Arial" w:hAnsi="Arial"/>
          <w:b w:val="false"/>
          <w:bCs w:val="false"/>
          <w:color w:val="000000"/>
          <w:sz w:val="24"/>
          <w:szCs w:val="24"/>
        </w:rPr>
        <w:t xml:space="preserve">; </w:t>
      </w:r>
    </w:p>
    <w:p>
      <w:pPr>
        <w:pStyle w:val="Normal"/>
        <w:jc w:val="both"/>
        <w:rPr>
          <w:rFonts w:ascii="Arial" w:hAnsi="Arial" w:cs="Calibri Light"/>
          <w:b/>
          <w:b/>
          <w:bCs/>
          <w:color w:val="000000"/>
          <w:sz w:val="24"/>
          <w:szCs w:val="24"/>
        </w:rPr>
      </w:pPr>
      <w:r>
        <w:rPr>
          <w:rFonts w:cs="Calibri Light" w:ascii="Arial" w:hAnsi="Arial"/>
          <w:b/>
          <w:bCs/>
          <w:color w:val="00000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 Light" w:ascii="Arial" w:hAnsi="Arial"/>
          <w:b/>
          <w:bCs/>
          <w:color w:val="000000"/>
          <w:sz w:val="24"/>
          <w:szCs w:val="24"/>
        </w:rPr>
        <w:t xml:space="preserve">B) </w:t>
      </w:r>
      <w:r>
        <w:rPr>
          <w:rFonts w:cs="Arial" w:ascii="Arial" w:hAnsi="Arial"/>
          <w:b/>
          <w:bCs/>
          <w:color w:val="000000"/>
          <w:sz w:val="24"/>
          <w:szCs w:val="24"/>
        </w:rPr>
        <w:t>Diploma de Doutorado (frente e verso);</w:t>
      </w:r>
    </w:p>
    <w:p>
      <w:pPr>
        <w:pStyle w:val="Normal"/>
        <w:jc w:val="left"/>
        <w:rPr>
          <w:rFonts w:ascii="Arial" w:hAnsi="Arial" w:cs="Calibri Light"/>
          <w:b w:val="false"/>
          <w:b w:val="false"/>
          <w:color w:val="000000"/>
          <w:sz w:val="24"/>
          <w:szCs w:val="24"/>
        </w:rPr>
      </w:pPr>
      <w:r>
        <w:rPr>
          <w:rFonts w:cs="Calibri Light" w:ascii="Arial" w:hAnsi="Arial"/>
          <w:b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Arial" w:hAnsi="Arial" w:cs="Calibri Light"/>
          <w:b/>
          <w:b/>
          <w:bCs/>
          <w:color w:val="000000"/>
          <w:sz w:val="24"/>
          <w:szCs w:val="24"/>
        </w:rPr>
      </w:pPr>
      <w:r>
        <w:rPr>
          <w:rFonts w:cs="Calibri Light" w:ascii="Arial" w:hAnsi="Arial"/>
          <w:b/>
          <w:bCs/>
          <w:color w:val="000000"/>
          <w:sz w:val="24"/>
          <w:szCs w:val="24"/>
        </w:rPr>
        <w:t>C) Requisitos para aprovação na Avaliação de Desempenho Acadêmico:</w:t>
      </w:r>
    </w:p>
    <w:p>
      <w:pPr>
        <w:pStyle w:val="Normal"/>
        <w:jc w:val="left"/>
        <w:rPr>
          <w:rFonts w:ascii="Arial" w:hAnsi="Arial" w:cs="Calibri Light"/>
          <w:b w:val="false"/>
          <w:b w:val="false"/>
          <w:color w:val="000000"/>
          <w:sz w:val="24"/>
          <w:szCs w:val="24"/>
        </w:rPr>
      </w:pPr>
      <w:r>
        <w:rPr>
          <w:rFonts w:cs="Calibri Light" w:ascii="Arial" w:hAnsi="Arial"/>
          <w:b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Arial" w:hAnsi="Arial" w:cs="Calibri Light"/>
          <w:b w:val="false"/>
          <w:b w:val="false"/>
          <w:color w:val="000000"/>
          <w:sz w:val="24"/>
          <w:szCs w:val="24"/>
        </w:rPr>
      </w:pPr>
      <w:r>
        <w:rPr>
          <w:rFonts w:cs="Calibri Light" w:ascii="Arial" w:hAnsi="Arial"/>
          <w:b w:val="false"/>
          <w:color w:val="000000"/>
          <w:sz w:val="24"/>
          <w:szCs w:val="24"/>
        </w:rPr>
      </w:r>
    </w:p>
    <w:p>
      <w:pPr>
        <w:pStyle w:val="Normal"/>
        <w:spacing w:lineRule="auto" w:line="480"/>
        <w:jc w:val="left"/>
        <w:rPr>
          <w:sz w:val="21"/>
          <w:szCs w:val="21"/>
        </w:rPr>
      </w:pPr>
      <w:r>
        <w:rPr>
          <w:rFonts w:cs="Calibri Light" w:ascii="Arial" w:hAnsi="Arial"/>
          <w:b w:val="false"/>
          <w:bCs w:val="false"/>
          <w:color w:val="000000"/>
          <w:sz w:val="21"/>
          <w:szCs w:val="21"/>
        </w:rPr>
        <w:t>C-1) Encargos didáticos na graduação ou educação profissional técnica, no primeiro e no segundo ano de avaliação, iguais ou maiores que 120 horas-aula;</w:t>
      </w:r>
    </w:p>
    <w:p>
      <w:pPr>
        <w:pStyle w:val="Normal"/>
        <w:spacing w:lineRule="auto" w:line="480"/>
        <w:jc w:val="left"/>
        <w:rPr>
          <w:sz w:val="21"/>
          <w:szCs w:val="21"/>
        </w:rPr>
      </w:pPr>
      <w:r>
        <w:rPr>
          <w:rFonts w:cs="Calibri Light" w:ascii="Arial" w:hAnsi="Arial"/>
          <w:b w:val="false"/>
          <w:bCs w:val="false"/>
          <w:color w:val="000000"/>
          <w:sz w:val="21"/>
          <w:szCs w:val="21"/>
        </w:rPr>
        <w:t>C-2) Encargos didáticos totais, no primeiro e no segundo ano de avaliação, iguais ou maiores que 240 horas-aula;</w:t>
      </w:r>
    </w:p>
    <w:p>
      <w:pPr>
        <w:pStyle w:val="Normal"/>
        <w:spacing w:lineRule="auto" w:line="480"/>
        <w:jc w:val="left"/>
        <w:rPr>
          <w:sz w:val="21"/>
          <w:szCs w:val="21"/>
        </w:rPr>
      </w:pPr>
      <w:r>
        <w:rPr>
          <w:rFonts w:cs="Calibri Light" w:ascii="Arial" w:hAnsi="Arial"/>
          <w:b w:val="false"/>
          <w:bCs w:val="false"/>
          <w:color w:val="000000"/>
          <w:sz w:val="21"/>
          <w:szCs w:val="21"/>
        </w:rPr>
        <w:t>C-3) Pontuação no Inciso II Produção intelectual;</w:t>
      </w:r>
    </w:p>
    <w:p>
      <w:pPr>
        <w:pStyle w:val="Normal"/>
        <w:spacing w:lineRule="auto" w:line="480"/>
        <w:jc w:val="left"/>
        <w:rPr>
          <w:sz w:val="21"/>
          <w:szCs w:val="21"/>
        </w:rPr>
      </w:pPr>
      <w:r>
        <w:rPr>
          <w:rFonts w:cs="Calibri Light" w:ascii="Arial" w:hAnsi="Arial"/>
          <w:b w:val="false"/>
          <w:bCs w:val="false"/>
          <w:color w:val="000000"/>
          <w:sz w:val="21"/>
          <w:szCs w:val="21"/>
        </w:rPr>
        <w:t xml:space="preserve">C-4) Pontuação total da Avaliação de Desempenho, dos incisos I até VII, igual ou superior a cento e sessenta </w:t>
      </w:r>
      <w:r>
        <w:rPr>
          <w:rFonts w:cs="Calibri Light" w:ascii="Arial" w:hAnsi="Arial"/>
          <w:b w:val="false"/>
          <w:color w:val="000000"/>
          <w:sz w:val="21"/>
          <w:szCs w:val="21"/>
        </w:rPr>
        <w:t>(160) pontos.</w:t>
      </w:r>
    </w:p>
    <w:p>
      <w:pPr>
        <w:pStyle w:val="Normal"/>
        <w:spacing w:lineRule="auto" w:line="480"/>
        <w:jc w:val="left"/>
        <w:rPr>
          <w:rFonts w:ascii="Arial" w:hAnsi="Arial" w:cs="Calibri Light"/>
          <w:b/>
          <w:b/>
          <w:bCs/>
          <w:color w:val="000000"/>
          <w:sz w:val="24"/>
          <w:szCs w:val="24"/>
        </w:rPr>
      </w:pPr>
      <w:r>
        <w:rPr>
          <w:rFonts w:cs="Calibri Light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480"/>
        <w:jc w:val="center"/>
        <w:rPr>
          <w:sz w:val="28"/>
          <w:szCs w:val="28"/>
        </w:rPr>
      </w:pPr>
      <w:r>
        <w:rPr>
          <w:rFonts w:cs="Calibri Light" w:ascii="Arial" w:hAnsi="Arial"/>
          <w:b/>
          <w:bCs/>
          <w:color w:val="000000"/>
          <w:sz w:val="28"/>
          <w:szCs w:val="28"/>
        </w:rPr>
        <w:t xml:space="preserve">PARECER </w:t>
      </w:r>
    </w:p>
    <w:p>
      <w:pPr>
        <w:pStyle w:val="Normal"/>
        <w:spacing w:lineRule="auto" w:line="480"/>
        <w:ind w:firstLine="709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</w:rPr>
        <w:t xml:space="preserve">O(a) docente </w:t>
      </w:r>
      <w:r>
        <w:rPr>
          <w:rFonts w:cs="Arial" w:ascii="Arial" w:hAnsi="Arial"/>
          <w:b w:val="false"/>
          <w:color w:val="ED1C24"/>
          <w:sz w:val="24"/>
          <w:szCs w:val="24"/>
        </w:rPr>
        <w:t xml:space="preserve">XXXXX XXXX </w:t>
      </w:r>
      <w:r>
        <w:rPr>
          <w:rFonts w:cs="Arial" w:ascii="Arial" w:hAnsi="Arial"/>
          <w:b w:val="false"/>
          <w:color w:val="ED1C24"/>
          <w:sz w:val="24"/>
          <w:szCs w:val="24"/>
        </w:rPr>
        <w:t>foi aprovado</w:t>
      </w:r>
      <w:r>
        <w:rPr>
          <w:rFonts w:cs="Arial" w:ascii="Arial" w:hAnsi="Arial"/>
          <w:b w:val="false"/>
          <w:color w:val="ED1C24"/>
          <w:sz w:val="24"/>
          <w:szCs w:val="24"/>
        </w:rPr>
        <w:t xml:space="preserve">/não </w:t>
      </w:r>
      <w:r>
        <w:rPr>
          <w:rFonts w:cs="Arial" w:ascii="Arial" w:hAnsi="Arial"/>
          <w:b w:val="false"/>
          <w:color w:val="ED1C24"/>
          <w:sz w:val="24"/>
          <w:szCs w:val="24"/>
        </w:rPr>
        <w:t xml:space="preserve">aprovado </w:t>
      </w:r>
      <w:r>
        <w:rPr>
          <w:rFonts w:cs="Arial" w:ascii="Arial" w:hAnsi="Arial"/>
          <w:b w:val="false"/>
          <w:color w:val="auto"/>
          <w:sz w:val="24"/>
          <w:szCs w:val="24"/>
        </w:rPr>
        <w:t xml:space="preserve">pela Comissão Examinadora de Avaliação de Desempenho para </w:t>
      </w:r>
      <w:r>
        <w:rPr>
          <w:rFonts w:cs="Arial" w:ascii="Arial" w:hAnsi="Arial"/>
          <w:b w:val="false"/>
          <w:color w:val="auto"/>
          <w:sz w:val="24"/>
          <w:szCs w:val="24"/>
        </w:rPr>
        <w:t>a Promoção da Classe B, Adju</w:t>
      </w:r>
      <w:r>
        <w:rPr>
          <w:rFonts w:cs="Arial" w:ascii="Arial" w:hAnsi="Arial"/>
          <w:b w:val="false"/>
          <w:color w:val="000000"/>
          <w:sz w:val="24"/>
          <w:szCs w:val="24"/>
        </w:rPr>
        <w:t xml:space="preserve">nto, Nível 4, para a Classe C, Associado, nível I, de acordo com as Resoluções UFSM N. 032/2020 e  N. 158/2024. </w:t>
      </w:r>
    </w:p>
    <w:p>
      <w:pPr>
        <w:pStyle w:val="ListParagraph"/>
        <w:spacing w:lineRule="auto" w:line="360" w:before="0" w:after="0"/>
        <w:contextualSpacing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Santa Maria, xxx de xxxxxxx de xxxxxxx.</w:t>
      </w:r>
    </w:p>
    <w:p>
      <w:pPr>
        <w:pStyle w:val="ListParagraph"/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</w:t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Prof.. xxxx xxxxxxx</w:t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Presidente da Comissão Examinadora</w:t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</w:t>
      </w:r>
    </w:p>
    <w:p>
      <w:pPr>
        <w:pStyle w:val="Normal"/>
        <w:spacing w:lineRule="auto" w:line="240" w:before="0" w:after="6"/>
        <w:jc w:val="right"/>
        <w:rPr/>
      </w:pPr>
      <w:r>
        <w:rPr>
          <w:rFonts w:ascii="Arial" w:hAnsi="Arial"/>
          <w:sz w:val="24"/>
          <w:szCs w:val="24"/>
        </w:rPr>
        <w:t xml:space="preserve">Prof. xxxxx xxxx </w:t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Membro Titular 1</w:t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6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</w:t>
      </w:r>
    </w:p>
    <w:p>
      <w:pPr>
        <w:pStyle w:val="Normal"/>
        <w:spacing w:lineRule="auto" w:line="240" w:before="0" w:after="6"/>
        <w:jc w:val="right"/>
        <w:rPr/>
      </w:pPr>
      <w:r>
        <w:rPr>
          <w:rFonts w:ascii="Arial" w:hAnsi="Arial"/>
          <w:sz w:val="24"/>
          <w:szCs w:val="24"/>
        </w:rPr>
        <w:t xml:space="preserve">Prof. xxxx xxxxx </w:t>
      </w:r>
    </w:p>
    <w:p>
      <w:pPr>
        <w:pStyle w:val="Normal"/>
        <w:spacing w:lineRule="auto" w:line="240" w:before="0" w:after="6"/>
        <w:jc w:val="right"/>
        <w:rPr/>
      </w:pPr>
      <w:r>
        <w:rPr>
          <w:rFonts w:ascii="Arial" w:hAnsi="Arial"/>
          <w:sz w:val="24"/>
          <w:szCs w:val="24"/>
        </w:rPr>
        <w:t>Membro Titular 2</w:t>
      </w:r>
    </w:p>
    <w:sectPr>
      <w:type w:val="nextPage"/>
      <w:pgSz w:w="11906" w:h="16838"/>
      <w:pgMar w:left="1020" w:right="1020" w:header="0" w:top="1020" w:footer="0" w:bottom="10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zh-CN" w:bidi="ar-SA"/>
    </w:rPr>
  </w:style>
  <w:style w:type="paragraph" w:styleId="Ttulo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Ttulo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Ttulo4">
    <w:name w:val="Heading 4"/>
    <w:basedOn w:val="Normal"/>
    <w:qFormat/>
    <w:pPr>
      <w:keepNext w:val="true"/>
      <w:outlineLvl w:val="3"/>
    </w:pPr>
    <w:rPr>
      <w:sz w:val="24"/>
      <w:lang w:eastAsia="pt-BR"/>
    </w:rPr>
  </w:style>
  <w:style w:type="paragraph" w:styleId="Ttulo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Ttulo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Ttulo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Ttulo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Ttulo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LinkdaInternet">
    <w:name w:val="Link da Internet"/>
    <w:uiPriority w:val="99"/>
    <w:unhideWhenUsed/>
    <w:qFormat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Ncoradanotaderodap">
    <w:name w:val="Âncora da nota de rodapé"/>
    <w:qFormat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Ncoradanotadefim">
    <w:name w:val="Âncora da nota de fim"/>
    <w:qFormat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4Char" w:customStyle="1">
    <w:name w:val="Título 4 Char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extodebaloChar" w:customStyle="1">
    <w:name w:val="Texto de balão Char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zh-C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00000A"/>
      <w:kern w:val="0"/>
      <w:sz w:val="20"/>
      <w:szCs w:val="22"/>
      <w:lang w:val="pt-BR" w:eastAsia="en-US" w:bidi="ar-SA"/>
    </w:rPr>
  </w:style>
  <w:style w:type="paragraph" w:styleId="Ttulododocumento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tulo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 w:hanging="0"/>
    </w:pPr>
    <w:rPr>
      <w:i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uiPriority w:val="99"/>
    <w:unhideWhenUsed/>
    <w:pPr>
      <w:tabs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Rodap">
    <w:name w:val="Footer"/>
    <w:basedOn w:val="Normal"/>
    <w:uiPriority w:val="99"/>
    <w:unhideWhenUsed/>
    <w:pPr>
      <w:tabs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Notaderodap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Notadefim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Sumrio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Sumrio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Sumrio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Sumrio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Sumrio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Sumrio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Sumrio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Sumrio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Sumrio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Ttulo"/>
    <w:qFormat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00000A"/>
      <w:kern w:val="0"/>
      <w:sz w:val="20"/>
      <w:szCs w:val="22"/>
      <w:lang w:val="pt-BR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C1F3-1261-4FD5-829A-07C60B8C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LibreOffice/6.0.1.1$Windows_X86_64 LibreOffice_project/60bfb1526849283ce2491346ed2aa51c465abfe6</Application>
  <Pages>2</Pages>
  <Words>262</Words>
  <Characters>1429</Characters>
  <CharactersWithSpaces>1741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2023-01-18T16:57:00Z</dcterms:created>
  <dc:creator>pccli</dc:creator>
  <dc:description/>
  <dc:language>pt-BR</dc:language>
  <cp:lastModifiedBy/>
  <cp:lastPrinted>2026-06-02T13:29:02Z</cp:lastPrinted>
  <dcterms:modified xsi:type="dcterms:W3CDTF">2026-06-08T10:25:22Z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