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2"/>
        <w:pBdr/>
        <w:tabs>
          <w:tab w:val="left" w:leader="none" w:pos="1134"/>
        </w:tabs>
        <w:spacing w:after="120"/>
        <w:ind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RESOLUÇÃO </w:t>
      </w:r>
      <w:r>
        <w:rPr>
          <w:rFonts w:ascii="Calibri" w:hAnsi="Calibri" w:cs="Calibri"/>
          <w:sz w:val="24"/>
          <w:szCs w:val="24"/>
        </w:rPr>
        <w:t xml:space="preserve">UFSM </w:t>
      </w:r>
      <w:r>
        <w:rPr>
          <w:rFonts w:ascii="Calibri" w:hAnsi="Calibri" w:cs="Calibri"/>
          <w:sz w:val="24"/>
          <w:szCs w:val="24"/>
        </w:rPr>
        <w:t xml:space="preserve">N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  <w:sz w:val="24"/>
          <w:szCs w:val="24"/>
        </w:rPr>
        <w:t xml:space="preserve"> XXX, DE XX DE XXXXX DE 202</w:t>
      </w:r>
      <w:r>
        <w:rPr>
          <w:rFonts w:ascii="Calibri" w:hAnsi="Calibri" w:cs="Calibri"/>
          <w:sz w:val="24"/>
          <w:szCs w:val="24"/>
        </w:rPr>
        <w:t xml:space="preserve">X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  <w:r>
        <w:rPr>
          <w:rFonts w:ascii="Calibri" w:hAnsi="Calibri" w:cs="Calibri"/>
          <w:color w:val="000000"/>
          <w:sz w:val="24"/>
          <w:szCs w:val="24"/>
        </w:rPr>
      </w:r>
    </w:p>
    <w:p>
      <w:pPr>
        <w:pStyle w:val="1006"/>
        <w:pBdr/>
        <w:spacing w:after="120"/>
        <w:ind w:firstLine="0" w:left="510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Aprova a </w:t>
      </w:r>
      <w:r>
        <w:rPr>
          <w:rFonts w:ascii="Calibri" w:hAnsi="Calibri" w:cs="Calibri"/>
          <w:color w:val="ff0000"/>
          <w:sz w:val="24"/>
          <w:szCs w:val="24"/>
        </w:rPr>
        <w:t xml:space="preserve">criação/extinção </w:t>
      </w:r>
      <w:r>
        <w:rPr>
          <w:rFonts w:ascii="Calibri" w:hAnsi="Calibri" w:cs="Calibri"/>
          <w:sz w:val="24"/>
          <w:szCs w:val="24"/>
        </w:rPr>
        <w:t xml:space="preserve">do Curso de </w:t>
      </w:r>
      <w:r>
        <w:rPr>
          <w:rFonts w:ascii="Calibri" w:hAnsi="Calibri" w:cs="Calibri"/>
          <w:sz w:val="24"/>
          <w:szCs w:val="24"/>
          <w:highlight w:val="yellow"/>
        </w:rPr>
        <w:t xml:space="preserve">“Nome do Curso”</w:t>
      </w:r>
      <w:r>
        <w:rPr>
          <w:rFonts w:ascii="Calibri" w:hAnsi="Calibri" w:cs="Calibri"/>
          <w:sz w:val="24"/>
          <w:szCs w:val="24"/>
        </w:rPr>
        <w:t xml:space="preserve"> em nível de graduação vinculado ao Curso de </w:t>
      </w:r>
      <w:r>
        <w:rPr>
          <w:rFonts w:ascii="Calibri" w:hAnsi="Calibri" w:cs="Calibri"/>
          <w:sz w:val="24"/>
          <w:szCs w:val="24"/>
          <w:highlight w:val="yellow"/>
        </w:rPr>
        <w:t xml:space="preserve">“Nome do Curso de Graduação”</w:t>
      </w:r>
      <w:r>
        <w:rPr>
          <w:rFonts w:ascii="Calibri" w:hAnsi="Calibri" w:cs="Calibri"/>
          <w:sz w:val="24"/>
          <w:szCs w:val="24"/>
        </w:rPr>
        <w:t xml:space="preserve"> do </w:t>
      </w:r>
      <w:r>
        <w:rPr>
          <w:rFonts w:ascii="Calibri" w:hAnsi="Calibri" w:cs="Calibri"/>
          <w:sz w:val="24"/>
          <w:szCs w:val="24"/>
          <w:highlight w:val="yellow"/>
        </w:rPr>
        <w:t xml:space="preserve">“Nome da Unidade de Ensino (sigla da unidade)”</w:t>
      </w:r>
      <w:r>
        <w:rPr>
          <w:rFonts w:ascii="Calibri" w:hAnsi="Calibri" w:cs="Calibri"/>
          <w:sz w:val="24"/>
          <w:szCs w:val="24"/>
        </w:rPr>
        <w:t xml:space="preserve"> da Universidade Federal de Santa Maria (UFSM), </w:t>
      </w:r>
      <w:r>
        <w:rPr>
          <w:rFonts w:ascii="Calibri" w:hAnsi="Calibri" w:cs="Calibri"/>
          <w:sz w:val="24"/>
          <w:szCs w:val="24"/>
        </w:rPr>
        <w:t xml:space="preserve">e altera a Resolução UFSM n°</w:t>
      </w:r>
      <w:r>
        <w:rPr>
          <w:rFonts w:ascii="Calibri" w:hAnsi="Calibri" w:cs="Calibri"/>
          <w:sz w:val="24"/>
          <w:szCs w:val="24"/>
        </w:rPr>
        <w:t xml:space="preserve"> 029/2020.</w:t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  <w:r>
        <w:rPr>
          <w:rFonts w:ascii="Calibri" w:hAnsi="Calibri" w:cs="Calibri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DA UNIVERSIDADE FEDERAL DE SANTA MARIA, no uso de suas atribuições legais que lhe confere o art. 30 do Estatuto da Universidade Federal de Santa Maria com as adequações aprovadas pela Resoluç</w:t>
      </w:r>
      <w:r>
        <w:rPr>
          <w:rFonts w:ascii="Calibri" w:hAnsi="Calibri" w:eastAsia="Calibri" w:cs="Calibri"/>
          <w:sz w:val="24"/>
          <w:szCs w:val="24"/>
        </w:rPr>
        <w:t xml:space="preserve">ão UFSM n° 037, de 30 de novembro de 2010, aprovado pela Portaria n° 156, de 12 de março de 2014, e publicado no Diário Oficial da União em 13 de março de 2014, tendo em vista xxxxx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 COPLAD incluirá neste campo a(s) normativas principais e/ou motivação para a criação do ato baseado no que foi listado no memorando de abertura do processo, conforme orientação do decreto 12.002/2024)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e o que consta no Processo n°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23081.XXXXXX/202X-XX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, resolve: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000000" w:themeColor="text1"/>
          <w:sz w:val="24"/>
          <w:szCs w:val="24"/>
          <w:highlight w:val="none"/>
        </w:rPr>
      </w:pPr>
      <w:r>
        <w:rPr>
          <w:rFonts w:ascii="Calibri" w:hAnsi="Calibri" w:eastAsia="Yu Mincho" w:cs="Calibri"/>
          <w:sz w:val="24"/>
          <w:szCs w:val="24"/>
        </w:rPr>
        <w:t xml:space="preserve">Art. 1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Esta Resolução aprova a criação</w:t>
      </w:r>
      <w:r>
        <w:rPr>
          <w:rFonts w:ascii="Calibri" w:hAnsi="Calibri" w:eastAsia="Calibri" w:cs="Calibri"/>
          <w:b w:val="0"/>
          <w:bCs w:val="0"/>
          <w:color w:val="ff0000"/>
          <w:sz w:val="24"/>
          <w:szCs w:val="24"/>
        </w:rPr>
        <w:t xml:space="preserve"> (ou extinção)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do Curso de</w:t>
      </w:r>
      <w:r>
        <w:rPr>
          <w:rFonts w:ascii="Calibri" w:hAnsi="Calibri" w:eastAsia="Calibri" w:cs="Calibri"/>
          <w:b w:val="0"/>
          <w:bCs w:val="0"/>
          <w:color w:val="ff0000"/>
          <w:sz w:val="24"/>
          <w:szCs w:val="24"/>
        </w:rPr>
        <w:t xml:space="preserve"> [Nome do Curso],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em nível de graduação, vinculado à Coordenação do Curso de</w:t>
      </w:r>
      <w:r>
        <w:rPr>
          <w:rFonts w:ascii="Calibri" w:hAnsi="Calibri" w:eastAsia="Calibri" w:cs="Calibri"/>
          <w:b w:val="0"/>
          <w:bCs w:val="0"/>
          <w:color w:val="ff0000"/>
          <w:sz w:val="24"/>
          <w:szCs w:val="24"/>
        </w:rPr>
        <w:t xml:space="preserve"> [No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me do Curso de Graduação Existente] </w:t>
      </w:r>
      <w:r>
        <w:rPr>
          <w:rFonts w:ascii="Calibri" w:hAnsi="Calibri" w:eastAsia="Calibri" w:cs="Calibri"/>
          <w:b w:val="0"/>
          <w:bCs w:val="0"/>
          <w:color w:val="000000" w:themeColor="text1"/>
          <w:sz w:val="24"/>
          <w:szCs w:val="24"/>
        </w:rPr>
        <w:t xml:space="preserve">do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(a) [Nome da Unidade de Ensino] – [Sigla da Unidade de Ensino] 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da Universidade Fe</w:t>
      </w:r>
      <w:r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deral de Santa Maria - UFSM.</w:t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  <w:r>
        <w:rPr>
          <w:rFonts w:ascii="Calibri" w:hAnsi="Calibri" w:cs="Calibri"/>
          <w:color w:val="000000" w:themeColor="text1"/>
          <w:sz w:val="24"/>
          <w:szCs w:val="24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jc w:val="both"/>
        <w:rPr>
          <w:rFonts w:ascii="Calibri" w:hAnsi="Calibri" w:eastAsia="Calibri" w:cs="Calibri"/>
          <w:color w:val="ff0000"/>
          <w:szCs w:val="24"/>
          <w14:ligatures w14:val="none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(Orientação: No art. 1</w:t>
      </w:r>
      <w:r>
        <w:rPr>
          <w:rFonts w:ascii="Calibri" w:hAnsi="Calibri" w:eastAsia="Calibri" w:cs="Calibri"/>
          <w:color w:val="ff0000"/>
          <w:sz w:val="24"/>
          <w:szCs w:val="24"/>
          <w:lang w:val="pt-BR"/>
        </w:rPr>
        <w:t xml:space="preserve">°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, não repetir literalmente a ementa. O dispositivo deve conter comando normativo próprio, indicando o objeto e, quando necessário, o âmbito de aplicação da norma, nos termos do Decreto nº 12.002/2024. Este é um artigo obrigatório par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a os atos de criação ou extinção de cursos vinculados a coordenações preexistentes, devendo o redator preencher os dados específicos entre colchetes e definir se o caso é de criação ou extinção.)</w:t>
      </w:r>
      <w:r>
        <w:rPr>
          <w:rFonts w:ascii="Calibri" w:hAnsi="Calibri" w:eastAsia="Calibri" w:cs="Calibri"/>
          <w:color w:val="ff0000"/>
          <w:szCs w:val="24"/>
          <w14:ligatures w14:val="none"/>
        </w:rPr>
      </w:r>
      <w:r>
        <w:rPr>
          <w:rFonts w:ascii="Calibri" w:hAnsi="Calibri" w:eastAsia="Calibri" w:cs="Calibri"/>
          <w:color w:val="ff0000"/>
          <w:szCs w:val="24"/>
          <w14:ligatures w14:val="none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2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A </w:t>
      </w:r>
      <w:r>
        <w:rPr>
          <w:rFonts w:ascii="Calibri" w:hAnsi="Calibri" w:eastAsia="Yu Mincho" w:cs="Calibri"/>
          <w:sz w:val="24"/>
          <w:szCs w:val="24"/>
        </w:rPr>
        <w:t xml:space="preserve">R</w:t>
      </w:r>
      <w:r>
        <w:rPr>
          <w:rFonts w:ascii="Calibri" w:hAnsi="Calibri" w:eastAsia="Yu Mincho" w:cs="Calibri"/>
          <w:sz w:val="24"/>
          <w:szCs w:val="24"/>
        </w:rPr>
        <w:t xml:space="preserve">esolução UFSM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n° </w:t>
      </w:r>
      <w:r>
        <w:rPr>
          <w:rFonts w:ascii="Calibri" w:hAnsi="Calibri" w:eastAsia="Yu Mincho" w:cs="Calibri"/>
          <w:sz w:val="24"/>
          <w:szCs w:val="24"/>
        </w:rPr>
        <w:t xml:space="preserve">029, de 05</w:t>
      </w:r>
      <w:r>
        <w:rPr>
          <w:rFonts w:ascii="Calibri" w:hAnsi="Calibri" w:eastAsia="Yu Mincho" w:cs="Calibri"/>
          <w:sz w:val="24"/>
          <w:szCs w:val="24"/>
        </w:rPr>
        <w:t xml:space="preserve"> de </w:t>
      </w:r>
      <w:r>
        <w:rPr>
          <w:rFonts w:ascii="Calibri" w:hAnsi="Calibri" w:eastAsia="Yu Mincho" w:cs="Calibri"/>
          <w:sz w:val="24"/>
          <w:szCs w:val="24"/>
        </w:rPr>
        <w:t xml:space="preserve">novembro de 2020</w:t>
      </w:r>
      <w:r>
        <w:rPr>
          <w:rFonts w:ascii="Calibri" w:hAnsi="Calibri" w:eastAsia="Yu Mincho" w:cs="Calibri"/>
          <w:sz w:val="24"/>
          <w:szCs w:val="24"/>
        </w:rPr>
        <w:t xml:space="preserve">, passa a vigorar com a seguinte redação: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(relacionar quais artigos, parágrafos e/ou incisos e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stão sendo alterados na Res. 029/2020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, cada Artigo corresponde a uma Unidade de Ensino,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exemplo:)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“</w:t>
      </w: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Art.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2</w:t>
      </w:r>
      <w:r>
        <w:rPr>
          <w:rFonts w:ascii="Calibri" w:hAnsi="Calibri" w:cs="Calibri"/>
          <w:sz w:val="24"/>
          <w:szCs w:val="24"/>
        </w:rPr>
        <w:t xml:space="preserve">°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Yu Mincho" w:cs="Calibri"/>
          <w:sz w:val="24"/>
          <w:szCs w:val="24"/>
        </w:rPr>
        <w:t xml:space="preserve">.................................................................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</w:t>
      </w:r>
      <w:r>
        <w:rPr>
          <w:rFonts w:ascii="Calibri" w:hAnsi="Calibri" w:eastAsia="Yu Mincho" w:cs="Calibri"/>
          <w:sz w:val="24"/>
          <w:szCs w:val="24"/>
        </w:rPr>
        <w:t xml:space="preserve">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VII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sz w:val="24"/>
          <w:szCs w:val="24"/>
        </w:rPr>
        <w:t xml:space="preserve">graduação</w:t>
      </w:r>
      <w:r>
        <w:rPr>
          <w:rFonts w:ascii="Calibri" w:hAnsi="Calibri" w:eastAsia="Yu Mincho" w:cs="Calibri"/>
          <w:sz w:val="24"/>
          <w:szCs w:val="24"/>
        </w:rPr>
        <w:t xml:space="preserve">, sob coordenação do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  <w:t xml:space="preserve"> do Centro de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“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da unidade de ensino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 (sigla da unidade)</w:t>
      </w:r>
      <w:r>
        <w:rPr>
          <w:rFonts w:ascii="Calibri" w:hAnsi="Calibri" w:eastAsia="Yu Mincho" w:cs="Calibri"/>
          <w:sz w:val="24"/>
          <w:szCs w:val="24"/>
        </w:rPr>
        <w:t xml:space="preserve">.</w:t>
      </w:r>
      <w:r>
        <w:rPr>
          <w:rFonts w:ascii="Calibri" w:hAnsi="Calibri" w:eastAsia="Yu Mincho" w:cs="Calibri"/>
          <w:sz w:val="24"/>
          <w:szCs w:val="24"/>
        </w:rPr>
        <w:t xml:space="preserve"> 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/>
      <w:bookmarkStart w:id="0" w:name="_Hlk225340638"/>
      <w:r>
        <w:rPr>
          <w:rFonts w:ascii="Calibri" w:hAnsi="Calibri" w:eastAsia="Yu Mincho" w:cs="Calibri"/>
          <w:sz w:val="24"/>
          <w:szCs w:val="24"/>
        </w:rPr>
        <w:t xml:space="preserve">(..)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color w:val="ff0000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Parágrafo único. Consideram-se extintos os seguintes cursos: 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(se houver cursos extintos, deve-se atualizar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 ou acrescentar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 e</w:t>
      </w:r>
      <w:r>
        <w:rPr>
          <w:rFonts w:ascii="Calibri" w:hAnsi="Calibri" w:eastAsia="Yu Mincho" w:cs="Calibri"/>
          <w:color w:val="ff0000"/>
          <w:sz w:val="24"/>
          <w:szCs w:val="24"/>
        </w:rPr>
        <w:t xml:space="preserve">ste parágrafo ao mesmo artigo da unidade de ensino a qual está vinculado o curso que está sendo extinto) </w:t>
      </w:r>
      <w:r>
        <w:rPr>
          <w:rFonts w:ascii="Calibri" w:hAnsi="Calibri" w:eastAsia="Yu Mincho" w:cs="Calibri"/>
          <w:color w:val="ff0000"/>
          <w:sz w:val="24"/>
          <w:szCs w:val="24"/>
        </w:rPr>
      </w:r>
      <w:r>
        <w:rPr>
          <w:rFonts w:ascii="Calibri" w:hAnsi="Calibri" w:eastAsia="Yu Mincho" w:cs="Calibri"/>
          <w:color w:val="ff0000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  <w:highlight w:val="yellow"/>
        </w:rPr>
        <w:t xml:space="preserve">III</w:t>
      </w:r>
      <w:r>
        <w:rPr>
          <w:rFonts w:ascii="Calibri" w:hAnsi="Calibri" w:eastAsia="Yu Mincho" w:cs="Calibri"/>
          <w:sz w:val="24"/>
          <w:szCs w:val="24"/>
        </w:rPr>
        <w:t xml:space="preserve"> – </w:t>
      </w:r>
      <w:r>
        <w:rPr>
          <w:rFonts w:ascii="Calibri" w:hAnsi="Calibri" w:eastAsia="Yu Mincho" w:cs="Calibri"/>
          <w:sz w:val="24"/>
          <w:szCs w:val="24"/>
          <w:highlight w:val="yellow"/>
        </w:rPr>
        <w:t xml:space="preserve">nome do curso</w:t>
      </w:r>
      <w:r>
        <w:rPr>
          <w:rFonts w:ascii="Calibri" w:hAnsi="Calibri" w:eastAsia="Yu Mincho" w:cs="Calibri"/>
          <w:sz w:val="24"/>
          <w:szCs w:val="24"/>
        </w:rPr>
        <w:t xml:space="preserve">, em nível de </w:t>
      </w:r>
      <w:r>
        <w:rPr>
          <w:rFonts w:ascii="Calibri" w:hAnsi="Calibri" w:eastAsia="Yu Mincho" w:cs="Calibri"/>
          <w:sz w:val="24"/>
          <w:szCs w:val="24"/>
        </w:rPr>
        <w:t xml:space="preserve">graduação.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(...)</w:t>
      </w:r>
      <w:r>
        <w:rPr>
          <w:rFonts w:ascii="Calibri" w:hAnsi="Calibri" w:eastAsia="Yu Mincho" w:cs="Calibri"/>
          <w:sz w:val="24"/>
          <w:szCs w:val="24"/>
        </w:rPr>
        <w:t xml:space="preserve">”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  <w:t xml:space="preserve">(NR)</w:t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989"/>
        <w:pBdr/>
        <w:spacing w:after="120"/>
        <w:ind w:left="1418"/>
        <w:jc w:val="both"/>
        <w:rPr>
          <w:rFonts w:ascii="Calibri" w:hAnsi="Calibri" w:eastAsia="Yu Mincho" w:cs="Calibri"/>
          <w:sz w:val="24"/>
          <w:szCs w:val="24"/>
        </w:rPr>
      </w:pP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  <w:r>
        <w:rPr>
          <w:rFonts w:ascii="Calibri" w:hAnsi="Calibri" w:eastAsia="Yu Mincho" w:cs="Calibri"/>
          <w:sz w:val="24"/>
          <w:szCs w:val="24"/>
        </w:rPr>
      </w:r>
    </w:p>
    <w:p>
      <w:pPr>
        <w:pStyle w:val="1008"/>
        <w:pBdr/>
        <w:shd w:val="clear" w:color="auto" w:fill="ffffff"/>
        <w:spacing w:after="120" w:before="0" w:beforeAutospacing="0" w:line="240" w:lineRule="auto"/>
        <w:ind/>
        <w:jc w:val="both"/>
        <w:rPr>
          <w:rFonts w:ascii="Calibri" w:hAnsi="Calibri" w:cs="Calibri"/>
        </w:rPr>
      </w:pPr>
      <w:r/>
      <w:bookmarkEnd w:id="0"/>
      <w:r>
        <w:rPr>
          <w:rFonts w:ascii="Calibri" w:hAnsi="Calibri" w:cs="Calibri"/>
        </w:rPr>
        <w:t xml:space="preserve">Art. </w:t>
      </w:r>
      <w:r>
        <w:rPr>
          <w:rFonts w:ascii="Calibri" w:hAnsi="Calibri" w:cs="Calibri"/>
        </w:rPr>
        <w:t xml:space="preserve">3</w:t>
      </w:r>
      <w:r>
        <w:rPr>
          <w:rFonts w:ascii="Calibri" w:hAnsi="Calibri" w:cs="Calibri"/>
        </w:rPr>
        <w:t xml:space="preserve">°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eastAsia="Calibri" w:cs="Calibri"/>
          <w:lang w:eastAsia="en-US"/>
        </w:rPr>
        <w:t xml:space="preserve">Caberá:</w:t>
      </w: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 - à Coordenadoria de Planejamento Administrativo (COPLAD-PROPLAN) proceder às alterações nos Sistemas de Estruturantes da Instituição;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e,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1006"/>
        <w:pBdr/>
        <w:spacing w:after="120"/>
        <w:ind w:firstLine="0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lang w:eastAsia="en-US"/>
        </w:rPr>
        <w:t xml:space="preserve">II - à Pró-Reitoria de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Graduação (PROGRAD) 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os ajustes acadêmic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os necessários</w:t>
      </w:r>
      <w:r>
        <w:rPr>
          <w:rFonts w:ascii="Calibri" w:hAnsi="Calibri" w:eastAsia="Calibri" w:cs="Calibri"/>
          <w:sz w:val="24"/>
          <w:szCs w:val="24"/>
          <w:lang w:eastAsia="en-US"/>
        </w:rPr>
        <w:t xml:space="preserve">.</w:t>
      </w:r>
      <w:r>
        <w:rPr>
          <w:rFonts w:ascii="Calibri" w:hAnsi="Calibri" w:cs="Calibri"/>
          <w:color w:val="ff0000"/>
          <w:sz w:val="24"/>
          <w:szCs w:val="24"/>
        </w:rPr>
      </w:r>
      <w:r>
        <w:rPr>
          <w:rFonts w:ascii="Calibri" w:hAnsi="Calibri" w:cs="Calibri"/>
          <w:color w:val="ff0000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</w:t>
      </w:r>
      <w:r>
        <w:rPr>
          <w:rFonts w:ascii="Calibri" w:hAnsi="Calibri" w:eastAsia="Calibri" w:cs="Calibri"/>
          <w:sz w:val="24"/>
          <w:szCs w:val="24"/>
        </w:rPr>
        <w:t xml:space="preserve">  Ficam alterados os ..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alterações necessárias em outros atos, conforme instruções contidas no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D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ecreto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nº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12.002/2024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1" w:name="_heading=h.5xn3ku1d307s"/>
      <w:r/>
      <w:bookmarkEnd w:id="1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 Fica(m) revogado(s) os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inserir atos que serão revogados</w:t>
      </w:r>
      <w:r>
        <w:rPr>
          <w:rFonts w:ascii="Calibri" w:hAnsi="Calibri" w:eastAsia="Calibri" w:cs="Calibri"/>
          <w:sz w:val="24"/>
          <w:szCs w:val="24"/>
        </w:rPr>
        <w:t xml:space="preserve">)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 xml:space="preserve">(Arrolar todas as Resolução/Portarias/Instruções Normativas e/ou Artigos/Parágrafos/Incisos/alíneas específicos de Resolução/Portarias/Instruções Normativas, se for o caso, que devam ser revogados a partir da emissão desta Resolução).</w:t>
      </w:r>
      <w:r>
        <w:rPr>
          <w:rFonts w:ascii="Calibri" w:hAnsi="Calibri" w:eastAsia="Calibri" w:cs="Calibri"/>
          <w:color w:val="ff0000"/>
          <w:sz w:val="24"/>
          <w:szCs w:val="24"/>
        </w:rPr>
      </w:r>
      <w:r>
        <w:rPr>
          <w:rFonts w:ascii="Calibri" w:hAnsi="Calibri" w:eastAsia="Calibri" w:cs="Calibri"/>
          <w:color w:val="ff0000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/>
      <w:bookmarkStart w:id="2" w:name="_heading=h.30j0zll"/>
      <w:r/>
      <w:bookmarkEnd w:id="2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</w:t>
      </w:r>
      <w:r>
        <w:rPr>
          <w:rFonts w:ascii="Calibri" w:hAnsi="Calibri" w:eastAsia="Calibri" w:cs="Calibri"/>
          <w:sz w:val="24"/>
          <w:szCs w:val="24"/>
        </w:rPr>
        <w:t xml:space="preserve">. A inobservância ao disposto nesta Resolução não </w:t>
      </w:r>
      <w:r>
        <w:rPr>
          <w:rFonts w:ascii="Calibri" w:hAnsi="Calibri" w:eastAsia="Calibri" w:cs="Calibri"/>
          <w:sz w:val="24"/>
          <w:szCs w:val="24"/>
        </w:rPr>
        <w:t xml:space="preserve">constitui escusa válida para o descumprimento da norma nem resulta em sua invalidade. 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hd w:val="clear" w:color="auto" w:fill="ffffff"/>
        <w:spacing w:after="120"/>
        <w:ind w:hanging="2"/>
        <w:jc w:val="both"/>
        <w:rPr>
          <w:rFonts w:ascii="Calibri" w:hAnsi="Calibri" w:eastAsia="Calibri" w:cs="Calibri"/>
          <w:sz w:val="24"/>
          <w:szCs w:val="24"/>
        </w:rPr>
      </w:pPr>
      <w:r/>
      <w:bookmarkStart w:id="3" w:name="_heading=h.3znysh7"/>
      <w:r/>
      <w:bookmarkEnd w:id="3"/>
      <w:r/>
      <w:bookmarkStart w:id="4" w:name="_Hlk174611198"/>
      <w:r>
        <w:rPr>
          <w:rFonts w:ascii="Calibri" w:hAnsi="Calibri" w:eastAsia="Calibri" w:cs="Calibri"/>
          <w:sz w:val="24"/>
          <w:szCs w:val="24"/>
        </w:rPr>
        <w:t xml:space="preserve">Art.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Xx.  </w:t>
      </w:r>
      <w:r>
        <w:rPr>
          <w:rFonts w:ascii="Calibri" w:hAnsi="Calibri" w:eastAsia="Calibri" w:cs="Calibri"/>
          <w:sz w:val="24"/>
          <w:szCs w:val="24"/>
        </w:rPr>
        <w:t xml:space="preserve">Esta Resolução entra em vigor na data de sua </w:t>
      </w:r>
      <w:r>
        <w:rPr>
          <w:rFonts w:ascii="Calibri" w:hAnsi="Calibri" w:eastAsia="Calibri" w:cs="Calibri"/>
          <w:sz w:val="24"/>
          <w:szCs w:val="24"/>
        </w:rPr>
        <w:t xml:space="preserve">publicação</w:t>
      </w:r>
      <w:r>
        <w:rPr>
          <w:rFonts w:ascii="Calibri" w:hAnsi="Calibri" w:eastAsia="Calibri" w:cs="Calibri"/>
          <w:sz w:val="24"/>
          <w:szCs w:val="24"/>
        </w:rPr>
        <w:t xml:space="preserve"> (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ou definir uma data específica</w:t>
      </w:r>
      <w:r>
        <w:rPr>
          <w:rFonts w:ascii="Calibri" w:hAnsi="Calibri" w:eastAsia="Calibri" w:cs="Calibri"/>
          <w:sz w:val="24"/>
          <w:szCs w:val="24"/>
        </w:rPr>
        <w:t xml:space="preserve">), de acordo com o que prevê o Decreto n° 12.002, de 22 de abril de 2024, art. 18</w:t>
      </w:r>
      <w:r>
        <w:rPr>
          <w:rFonts w:ascii="Calibri" w:hAnsi="Calibri" w:eastAsia="Calibri" w:cs="Calibri"/>
          <w:sz w:val="24"/>
          <w:szCs w:val="24"/>
        </w:rPr>
        <w:t xml:space="preserve">, inciso IV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highlight w:val="white"/>
        </w:rPr>
        <w:t xml:space="preserve"> 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(se houver </w:t>
      </w:r>
      <w:r>
        <w:rPr>
          <w:rFonts w:ascii="Calibri" w:hAnsi="Calibri" w:eastAsia="Calibri" w:cs="Calibri"/>
          <w:i/>
          <w:color w:val="ff0000"/>
          <w:sz w:val="24"/>
          <w:szCs w:val="24"/>
        </w:rPr>
        <w:t xml:space="preserve">vacatio legis</w:t>
      </w:r>
      <w:r>
        <w:rPr>
          <w:rFonts w:ascii="Calibri" w:hAnsi="Calibri" w:eastAsia="Calibri" w:cs="Calibri"/>
          <w:color w:val="ff0000"/>
          <w:sz w:val="24"/>
          <w:szCs w:val="24"/>
        </w:rPr>
        <w:t xml:space="preserve"> - justificar motivo do período entre a data da assinatura e o início de sua vigência, conforme Decreto nº 12.002, Art. 17, Parágrafo Único).</w:t>
      </w:r>
      <w:bookmarkEnd w:id="4"/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Martha Bohrer Adaime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spacing w:after="120"/>
        <w:ind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Reitor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left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left"/>
        <w:rPr>
          <w:rFonts w:ascii="Calibri" w:hAnsi="Calibri" w:eastAsia="Calibri" w:cs="Calibri"/>
          <w:b/>
          <w:bC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  <w:r>
        <w:rPr>
          <w:rFonts w:ascii="Calibri" w:hAnsi="Calibri" w:eastAsia="Calibri" w:cs="Calibri"/>
          <w:b/>
          <w:bCs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INSTRUÇÕES GERAIS</w:t>
      </w:r>
      <w:r>
        <w:rPr>
          <w:rFonts w:ascii="Calibri" w:hAnsi="Calibri" w:eastAsia="Calibri" w:cs="Calibri"/>
          <w:b/>
          <w:sz w:val="24"/>
          <w:szCs w:val="24"/>
        </w:rPr>
        <w:t xml:space="preserve"> (REMOVER ESSE TEXTO DA MINUTA APÓS FINALIZAÇÃO):</w:t>
      </w:r>
      <w:r>
        <w:rPr>
          <w:rFonts w:ascii="Calibri" w:hAnsi="Calibri" w:eastAsia="Calibri" w:cs="Calibri"/>
          <w:b/>
          <w:sz w:val="24"/>
          <w:szCs w:val="24"/>
        </w:rPr>
      </w:r>
      <w:r>
        <w:rPr>
          <w:rFonts w:ascii="Calibri" w:hAnsi="Calibri" w:eastAsia="Calibri" w:cs="Calibri"/>
          <w:b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Excluir da formatação final da minuta as observações/orientações que estão entre parênteses e destacadas em </w:t>
      </w:r>
      <w:r>
        <w:rPr>
          <w:rFonts w:ascii="Calibri" w:hAnsi="Calibri" w:eastAsia="Calibri" w:cs="Calibri"/>
          <w:b/>
          <w:color w:val="ff0000"/>
          <w:sz w:val="24"/>
          <w:szCs w:val="24"/>
        </w:rPr>
        <w:t xml:space="preserve">vermelho</w:t>
      </w:r>
      <w:r>
        <w:rPr>
          <w:rFonts w:ascii="Calibri" w:hAnsi="Calibri" w:eastAsia="Calibri" w:cs="Calibri"/>
          <w:b/>
          <w:sz w:val="24"/>
          <w:szCs w:val="24"/>
        </w:rPr>
        <w:t xml:space="preserve"> ou </w:t>
      </w:r>
      <w:r>
        <w:rPr>
          <w:rFonts w:ascii="Calibri" w:hAnsi="Calibri" w:eastAsia="Calibri" w:cs="Calibri"/>
          <w:b/>
          <w:color w:val="4472c4"/>
          <w:sz w:val="24"/>
          <w:szCs w:val="24"/>
        </w:rPr>
        <w:t xml:space="preserve">azul </w:t>
      </w:r>
      <w:r>
        <w:rPr>
          <w:rFonts w:ascii="Calibri" w:hAnsi="Calibri" w:eastAsia="Calibri" w:cs="Calibri"/>
          <w:b/>
          <w:sz w:val="24"/>
          <w:szCs w:val="24"/>
        </w:rPr>
        <w:t xml:space="preserve">e o texto abaixo:</w:t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leader="none" w:pos="1134"/>
        </w:tabs>
        <w:spacing/>
        <w:ind w:hanging="2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libri" w:cs="Calibri"/>
          <w:color w:val="222222"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</w:rPr>
        <w:t xml:space="preserve">Observar na formatação do texto</w:t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conforme estabelece o </w:t>
      </w:r>
      <w:r>
        <w:fldChar w:fldCharType="begin"/>
      </w:r>
      <w:r>
        <w:instrText xml:space="preserve"> HYPERLINK "https://www.planalto.gov.br/ccivil_03/_ato2023-2026/2024/decreto/d12002.htm" \h </w:instrText>
      </w:r>
      <w:r>
        <w:fldChar w:fldCharType="separate"/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t xml:space="preserve">Decreto N. 12.002, de 22 de Abril de 2024</w:t>
      </w:r>
      <w:r>
        <w:rPr>
          <w:rFonts w:ascii="Calibri" w:hAnsi="Calibri" w:eastAsia="Calibri" w:cs="Calibri"/>
          <w:b/>
          <w:color w:val="0563c1"/>
          <w:sz w:val="24"/>
          <w:szCs w:val="24"/>
          <w:u w:val="single"/>
        </w:rPr>
        <w:fldChar w:fldCharType="end"/>
      </w:r>
      <w:r>
        <w:rPr>
          <w:rFonts w:ascii="Calibri" w:hAnsi="Calibri" w:eastAsia="Calibri" w:cs="Calibri"/>
          <w:b/>
          <w:color w:val="222222"/>
          <w:sz w:val="24"/>
          <w:szCs w:val="24"/>
        </w:rPr>
        <w:t xml:space="preserve">, as seguintes regras:</w:t>
      </w:r>
      <w:r>
        <w:rPr>
          <w:rFonts w:ascii="Calibri" w:hAnsi="Calibri" w:eastAsia="Calibri" w:cs="Calibri"/>
          <w:color w:val="222222"/>
          <w:sz w:val="24"/>
          <w:szCs w:val="24"/>
        </w:rPr>
      </w:r>
      <w:r>
        <w:rPr>
          <w:rFonts w:ascii="Calibri" w:hAnsi="Calibri" w:eastAsia="Calibri" w:cs="Calibri"/>
          <w:color w:val="222222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FORMATAÇÃO DO TEXTO (ART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 formatação do texto do ato normativo, usa-se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 12, XXII)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fonte Calibri, corpo doze;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margem lateral esquerda de dois centímetros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margem lateral direita de um centímetro de largura;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recuo à esquerda de 2,5 cm (dois centímetros e cinco milímetros) nos textos que correspondem a alterações no corpo de outros atos normativos;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espaçamento simples entre linhas e de seis pontos após cada parágrafo;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acréscimo de uma linha em branco: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1. antes e após a denominação de parte, livro, título, capítulo, seção ou subseção;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2. após a epígrafe, a emen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ta, o preâmbulo e a ordem de execução;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rquivos eletrônicos dos atos normativos são configurados para o tamanho A4</w:t>
      </w:r>
      <w:r>
        <w:rPr>
          <w:rFonts w:ascii="Calibri" w:hAnsi="Calibri" w:eastAsia="Carlito" w:cs="Calibri"/>
          <w:sz w:val="24"/>
          <w:szCs w:val="24"/>
        </w:rPr>
        <w:t xml:space="preserve">;</w:t>
      </w:r>
      <w:r>
        <w:rPr>
          <w:rFonts w:ascii="Calibri" w:hAnsi="Calibri" w:eastAsia="Carlito" w:cs="Calibri"/>
          <w:sz w:val="24"/>
          <w:szCs w:val="24"/>
        </w:rPr>
        <w:t xml:space="preserve"> (Art. 12, XXIV);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epígrafe (formada pelo título designativo da espécie normativa e pela data de assinatura) é grafada em letras MAIÚSCULAS, sem negrito, de forma centralizada; </w:t>
      </w:r>
      <w:r>
        <w:rPr>
          <w:rFonts w:ascii="Calibri" w:hAnsi="Calibri" w:eastAsia="Carlito" w:cs="Calibri"/>
          <w:sz w:val="24"/>
          <w:szCs w:val="24"/>
        </w:rPr>
        <w:t xml:space="preserve">(Art. 12, XXVI);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ementa tem alinhamento justificado, com recuo de nove centímetros à esquerda.</w:t>
      </w:r>
      <w:r>
        <w:rPr>
          <w:rFonts w:ascii="Calibri" w:hAnsi="Calibri" w:eastAsia="Carlito" w:cs="Calibri"/>
          <w:sz w:val="24"/>
          <w:szCs w:val="24"/>
        </w:rPr>
        <w:t xml:space="preserve"> </w:t>
      </w:r>
      <w:r>
        <w:rPr>
          <w:rFonts w:ascii="Calibri" w:hAnsi="Calibri" w:eastAsia="Carlito" w:cs="Calibri"/>
          <w:sz w:val="24"/>
          <w:szCs w:val="24"/>
        </w:rPr>
        <w:t xml:space="preserve">(Art. 12, XXVII);</w:t>
      </w:r>
      <w:r>
        <w:rPr>
          <w:rFonts w:ascii="Calibri" w:hAnsi="Calibri" w:eastAsia="Carlito" w:cs="Calibri"/>
          <w:sz w:val="24"/>
          <w:szCs w:val="24"/>
        </w:rPr>
      </w:r>
      <w:r>
        <w:rPr>
          <w:rFonts w:ascii="Calibri" w:hAnsi="Calibri" w:eastAsia="Carlito" w:cs="Calibri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Poderá ser adotada a especificação temática do conteúdo de artigo ou de grupo de artigos, media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nte denominação grafada em letras minúsculas e em negrito, alinhada à esquerda, sem numeração, posicionada imediatamente antes do dispositivo ou do grupo de dispositivos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12, XXVII,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Parágrafo único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N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o texto do ato normativo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não se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  <w:u w:val="single"/>
        </w:rPr>
        <w:t xml:space="preserve">usa 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(Art. 12, XXIII):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texto sublinhado;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 texto tachado;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cabeçalho;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d) rodapé;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e) texto colorido;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f) campos com atualização automática; e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g) qualquer forma de caracteres ou símbolos não imprimíveis;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 palavras e as expressões em latim ou em língua estrangeira são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grafadas em </w:t>
      </w:r>
      <w:r>
        <w:rPr>
          <w:rFonts w:ascii="Calibri" w:hAnsi="Calibri" w:eastAsia="Carlito" w:cs="Calibri"/>
          <w:i/>
          <w:color w:val="000000"/>
          <w:sz w:val="24"/>
          <w:szCs w:val="24"/>
        </w:rPr>
        <w:t xml:space="preserve">itálico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(Art. 12, X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XV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ARTICULAÇÃO DO TEXTO (ART. 12):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ARTIGO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 ordinal até o nono artigo; e cardinal, acompanhada de ponto, a partir do décimo artigo;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 - o texto do artigo inicia-se com letra maiúscula e termina com ponto ou, nos casos em que se desdobrar em incisos, com dois-pontos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Art.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PARÁGRAFOS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§)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pelo símbolo “§”, seguido de numeração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or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dinal até o nono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9º)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 e cardinal, acompanhada de ponto, a partir do décimo artigo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(Art. 10. 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 numeração do artigo é separada do texto por dois espaços em branco, sem traços ou outros sinais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9º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§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10.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··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INCISOS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I, II, III, 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indicados por algarismos romanos seguidos de hífen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separado do algarismo e do texto por um espaço em branco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 –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II – 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ALÍNEAS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 a), b), c), d), ...)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texto do inciso inicia-se com letra minúscula, exceto quando se tratar de nome próprio, e termina com ponto e vírgula; dois-pontos, quando se desdobrar em alíneas; ou ponto, caso seja o último;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alínea desdobra-se em itens, que se desdobram em subitens, indicados por algarismos arábicos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...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deeaf6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REDAÇÃO DOS ATOS (Art. 11)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CLAREZA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a) 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empregar as palavras e as expressões em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seu sentido comum, exceto quando a norma versar sobre assunto técnico, hipótese em que se poderá empregar a nomenclatura própria da área sobre a qual dispõe 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b)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frases curtas e concisas;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c)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orações na ordem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P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ARA OBTENÇÃO DA PRECISÃO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articular a linguagem mais adequada, comum ou técnica, à compreensão do objetivo, do conteúdo e do alcance do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respeitar as regras gramaticais e ortográficas da norma culta;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evitar o emprego de sinonímia;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usar palavra ou expressão que possa conferir ambiguidade, em língua estrangeira quando houver termo equivalente em língua portuguesa e não reconhecida pelo Vocabulário Ortográfico da Língua Portuguesa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SIGLAS (Art 11, II, f) ):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70c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  <w:t xml:space="preserve">Quando usar:</w:t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70c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entidades da administração pública indireta apenas se previstos em lei;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colegiado, política pública, projeto, programa ou sistema apenas se previstos em lei ou no ato normativo que os instituiu;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ff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  <w:t xml:space="preserve">Quando não usar:</w:t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ff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não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usar para designar órgãos ou unidades da administração pública direta;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não usar para fazer referência a ato normativo;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ão estabelecer novos usos para siglas ou acrônimos preexistentes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N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primeira menção, grafar o nome por extenso, seguido de travessão e da sigla ou do acrônimo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UTILIZAÇÃO DO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E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“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OU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”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NO FINAL DA FRASE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 (Art 11, II, g)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usar no penúltimo inciso, alínea, item ou subitem: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“e”, se a sequência de dispositivos for cumulativa ou enumerativa; ou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a conjunção “ou”, se a se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quência de dispositivos for alternativa;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REMISSÃO DE ATOS NORMATIVOS 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(Art 11, II, l )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  <w:t xml:space="preserve">Como fazer:</w:t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b/>
          <w:bCs/>
          <w:color w:val="000000"/>
          <w:sz w:val="24"/>
          <w:szCs w:val="24"/>
        </w:rPr>
      </w:pP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  <w:r>
        <w:rPr>
          <w:rFonts w:ascii="Calibri" w:hAnsi="Calibri" w:eastAsia="Carlito" w:cs="Calibri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 referir-se a unidades administrativas de forma completa na primeira menção;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-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indicar, expressamente, o dispositivo objeto de remissão, por meio do emprego da abreviatura “art.”,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seguida do número correspondente, ordinal ou cardinal;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com exceção dos códigos, não usar nomes próprios ou apelidos para se referir a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1ª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2ª Citação: Lei 8.11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3ª Citação: Lei 8.112 de 11 de Dezembro de 1990.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citação de artigos deve ser sempre do geral para o específico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Ex:  Art. 1, Caput, Inciso I,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Art. 1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Caput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 Inciso I </w:t>
      </w:r>
      <w:r>
        <w:rPr>
          <w:rFonts w:ascii="Wingdings" w:hAnsi="Wingdings" w:eastAsia="Wingdings" w:cs="Wingdings"/>
          <w:color w:val="000000"/>
          <w:sz w:val="24"/>
          <w:szCs w:val="24"/>
          <w:lang w:val="en-US"/>
        </w:rPr>
        <w:t xml:space="preserve">à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 Alínea “a”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ff0000"/>
          <w:sz w:val="24"/>
          <w:szCs w:val="24"/>
        </w:rPr>
        <w:t xml:space="preserve">O que não fazer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: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usar expressões como “anterior”, “seguinte” ou equivalentes para fazer remissões a outros dispositivos;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desnecessárias a outros atos normativos;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encadeadas;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não fazer remissões a atos normativos hierarquicamente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inferiores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ADEQUAÇÃO DE GÊNERO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9º)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A denominação de cargo público ou função de confiança mencionada em ato normativo poderá ser flexionada conforme o gênero da pessoa que a ocupe no momento da proposição do ato normativo.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EXPRESSÃO “E/OU” 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4º)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-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A expressão “e/ou” não será usada em atos normativos.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spacing/>
        <w:ind w:hanging="2"/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  <w:t xml:space="preserve">NÃO CONTER TEXTOS EXPLICATIVOS (Art. 11, </w:t>
      </w:r>
      <w:r>
        <w:rPr>
          <w:rFonts w:ascii="Calibri Light" w:hAnsi="Calibri Light" w:cs="Calibri Light"/>
          <w:b/>
          <w:bCs/>
          <w:color w:val="000000"/>
          <w:sz w:val="24"/>
          <w:szCs w:val="24"/>
        </w:rPr>
        <w:t xml:space="preserve">§ 8º)</w:t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b/>
          <w:bCs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 Light" w:hAnsi="Calibri Light" w:eastAsia="Carlito" w:cs="Calibri Light"/>
          <w:color w:val="000000"/>
          <w:sz w:val="24"/>
          <w:szCs w:val="24"/>
        </w:rPr>
      </w:pP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- Ressalvadas as normas de Direito Financeiro, os atos normativos não conterão textos explicativos, dissertativos ou que tenham como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  <w:t xml:space="preserve">objetivo explicar iniciativas ou políticas públicas. </w:t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  <w:r>
        <w:rPr>
          <w:rFonts w:ascii="Calibri Light" w:hAnsi="Calibri Light" w:eastAsia="Carlito" w:cs="Calibri Light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  <w:t xml:space="preserve">Obs: respeitar a adequação de gênero na redação do documento para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incorporar na comunicação oficial da instituição (ofícios, memorandos, editais, portarias, resoluções, etc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 linguagem inclusiva e não sexista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(Conforme 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Disciplina a Política de Igualdade de Gênero da Universidade Federal de Santa Maria (UFSM).</w:t>
      </w:r>
      <w:r>
        <w:rPr>
          <w:rFonts w:ascii="Calibri" w:hAnsi="Calibri" w:eastAsia="Carlito" w:cs="Calibri"/>
          <w:color w:val="000000"/>
          <w:sz w:val="24"/>
          <w:szCs w:val="24"/>
        </w:rPr>
        <w:t xml:space="preserve">)</w:t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300" w:before="300"/>
        <w:ind w:hanging="2"/>
        <w:rPr>
          <w:rFonts w:ascii="Calibri" w:hAnsi="Calibri" w:eastAsia="Carlito" w:cs="Calibri"/>
          <w:color w:val="000000"/>
          <w:sz w:val="24"/>
          <w:szCs w:val="24"/>
        </w:rPr>
      </w:pP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  <w:r>
        <w:rPr>
          <w:rFonts w:ascii="Calibri" w:hAnsi="Calibri" w:eastAsia="Carlito" w:cs="Calibri"/>
          <w:color w:val="000000"/>
          <w:sz w:val="24"/>
          <w:szCs w:val="24"/>
        </w:rPr>
      </w:r>
    </w:p>
    <w:p>
      <w:pPr>
        <w:pStyle w:val="98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120"/>
        <w:ind w:hanging="2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  <w:r>
        <w:rPr>
          <w:rFonts w:ascii="Calibri" w:hAnsi="Calibri" w:eastAsia="Calibri" w:cs="Calibri"/>
          <w:color w:val="000000"/>
          <w:sz w:val="24"/>
          <w:szCs w:val="24"/>
        </w:rPr>
      </w:r>
    </w:p>
    <w:p>
      <w:pPr>
        <w:pStyle w:val="989"/>
        <w:pBdr/>
        <w:tabs>
          <w:tab w:val="left" w:leader="none" w:pos="4215"/>
        </w:tabs>
        <w:spacing w:after="120"/>
        <w:ind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40" w:orient="portrait" w:w="11907"/>
      <w:pgMar w:top="1134" w:right="567" w:bottom="567" w:left="1134" w:header="567" w:footer="567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alibri Light">
    <w:panose1 w:val="020F0302020204030204"/>
  </w:font>
  <w:font w:name="Carlito">
    <w:panose1 w:val="020F0502020204030204"/>
  </w:font>
  <w:font w:name="Calibri">
    <w:panose1 w:val="020F0502020204030204"/>
  </w:font>
  <w:font w:name="Yu Mincho">
    <w:panose1 w:val="05040102010807070707"/>
  </w:font>
  <w:font w:name="Times New Roman">
    <w:panose1 w:val="02020603050405020304"/>
  </w:font>
  <w:font w:name="ZapfHumnst BT">
    <w:panose1 w:val="05040102010807070707"/>
  </w:font>
  <w:font w:name="Arial Black">
    <w:panose1 w:val="020B0A040201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 w:right="360"/>
      <w:rPr>
        <w:rFonts w:ascii="Calibri" w:hAnsi="Calibri" w:cs="Calibri"/>
        <w:sz w:val="24"/>
      </w:rPr>
    </w:pPr>
    <w:r>
      <w:rPr>
        <w:rFonts w:ascii="Calibri" w:hAnsi="Calibri" w:cs="Calibri"/>
        <w:sz w:val="24"/>
      </w:rPr>
      <w:t xml:space="preserve">(Fol. </w:t>
    </w:r>
    <w:r>
      <w:rPr>
        <w:rFonts w:ascii="Calibri" w:hAnsi="Calibri" w:cs="Calibri"/>
        <w:sz w:val="24"/>
      </w:rPr>
      <w:t xml:space="preserve">0</w:t>
    </w:r>
    <w:r>
      <w:rPr>
        <w:rStyle w:val="1005"/>
        <w:rFonts w:ascii="Calibri" w:hAnsi="Calibri" w:cs="Calibri"/>
        <w:sz w:val="24"/>
      </w:rPr>
      <w:fldChar w:fldCharType="begin"/>
    </w:r>
    <w:r>
      <w:rPr>
        <w:rStyle w:val="1005"/>
        <w:rFonts w:ascii="Calibri" w:hAnsi="Calibri" w:cs="Calibri"/>
        <w:sz w:val="24"/>
      </w:rPr>
      <w:instrText xml:space="preserve"> PAGE </w:instrText>
    </w:r>
    <w:r>
      <w:rPr>
        <w:rStyle w:val="1005"/>
        <w:rFonts w:ascii="Calibri" w:hAnsi="Calibri" w:cs="Calibri"/>
        <w:sz w:val="24"/>
      </w:rPr>
      <w:fldChar w:fldCharType="separate"/>
    </w:r>
    <w:r>
      <w:rPr>
        <w:rStyle w:val="1005"/>
        <w:rFonts w:ascii="Calibri" w:hAnsi="Calibri" w:cs="Calibri"/>
        <w:sz w:val="24"/>
      </w:rPr>
      <w:t xml:space="preserve">2</w:t>
    </w:r>
    <w:r>
      <w:rPr>
        <w:rStyle w:val="1005"/>
        <w:rFonts w:ascii="Calibri" w:hAnsi="Calibri" w:cs="Calibri"/>
        <w:sz w:val="24"/>
      </w:rPr>
      <w:fldChar w:fldCharType="end"/>
    </w:r>
    <w:r>
      <w:rPr>
        <w:rStyle w:val="1005"/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da Resolução UFSM </w:t>
    </w:r>
    <w:r>
      <w:rPr>
        <w:rFonts w:ascii="Calibri" w:hAnsi="Calibri" w:cs="Calibri"/>
        <w:sz w:val="24"/>
        <w:szCs w:val="24"/>
      </w:rPr>
      <w:t xml:space="preserve">n°</w:t>
    </w:r>
    <w:r>
      <w:rPr>
        <w:rFonts w:ascii="Calibri" w:hAnsi="Calibri" w:cs="Calibri"/>
        <w:sz w:val="24"/>
      </w:rPr>
      <w:t xml:space="preserve"> </w:t>
    </w:r>
    <w:r>
      <w:rPr>
        <w:rFonts w:ascii="Calibri" w:hAnsi="Calibri" w:cs="Calibri"/>
        <w:sz w:val="24"/>
      </w:rPr>
      <w:t xml:space="preserve">0</w:t>
    </w:r>
    <w:r>
      <w:rPr>
        <w:rFonts w:ascii="Calibri" w:hAnsi="Calibri" w:cs="Calibri"/>
        <w:sz w:val="24"/>
      </w:rPr>
      <w:t xml:space="preserve">XX</w:t>
    </w:r>
    <w:r>
      <w:rPr>
        <w:rFonts w:ascii="Calibri" w:hAnsi="Calibri" w:cs="Calibri"/>
        <w:sz w:val="24"/>
        <w:szCs w:val="24"/>
      </w:rPr>
      <w:t xml:space="preserve">,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XX</w:t>
    </w:r>
    <w:r>
      <w:rPr>
        <w:rFonts w:ascii="Calibri" w:hAnsi="Calibri" w:cs="Calibri"/>
        <w:sz w:val="24"/>
        <w:szCs w:val="24"/>
      </w:rPr>
      <w:t xml:space="preserve"> de </w:t>
    </w:r>
    <w:r>
      <w:rPr>
        <w:rFonts w:ascii="Calibri" w:hAnsi="Calibri" w:cs="Calibri"/>
        <w:sz w:val="24"/>
        <w:szCs w:val="24"/>
      </w:rPr>
      <w:t xml:space="preserve">202X</w:t>
    </w:r>
    <w:r>
      <w:rPr>
        <w:rFonts w:ascii="Calibri" w:hAnsi="Calibri" w:cs="Calibri"/>
        <w:sz w:val="24"/>
      </w:rPr>
      <w:t xml:space="preserve">)</w:t>
    </w:r>
    <w:r>
      <w:rPr>
        <w:rFonts w:ascii="Calibri" w:hAnsi="Calibri" w:cs="Calibri"/>
        <w:sz w:val="24"/>
      </w:rPr>
    </w:r>
    <w:r>
      <w:rPr>
        <w:rFonts w:ascii="Calibri" w:hAnsi="Calibri" w:cs="Calibri"/>
        <w:sz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framePr w:hAnchor="margin" w:vAnchor="text" w:wrap="around" w:xAlign="right" w:y="1"/>
      <w:pBdr/>
      <w:spacing/>
      <w:ind/>
      <w:rPr>
        <w:rStyle w:val="1005"/>
      </w:rPr>
    </w:pPr>
    <w:r>
      <w:rPr>
        <w:rStyle w:val="1005"/>
      </w:rPr>
      <w:fldChar w:fldCharType="begin"/>
    </w:r>
    <w:r>
      <w:rPr>
        <w:rStyle w:val="1005"/>
      </w:rPr>
      <w:instrText xml:space="preserve">PAGE  </w:instrText>
    </w:r>
    <w:r>
      <w:rPr>
        <w:rStyle w:val="1005"/>
      </w:rPr>
      <w:fldChar w:fldCharType="separate"/>
    </w:r>
    <w:r>
      <w:rPr>
        <w:rStyle w:val="1005"/>
      </w:rPr>
      <w:t xml:space="preserve">3</w:t>
    </w:r>
    <w:r>
      <w:rPr>
        <w:rStyle w:val="1005"/>
      </w:rPr>
      <w:fldChar w:fldCharType="end"/>
    </w:r>
    <w:r>
      <w:rPr>
        <w:rStyle w:val="1005"/>
      </w:rPr>
    </w:r>
    <w:r>
      <w:rPr>
        <w:rStyle w:val="1005"/>
      </w:rPr>
    </w:r>
  </w:p>
  <w:p>
    <w:pPr>
      <w:pStyle w:val="1004"/>
      <w:pBdr/>
      <w:spacing/>
      <w:ind w:right="360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mc:AlternateContent>
        <mc:Choice Requires="wpg">
          <w:drawing>
            <wp:inline xmlns:wp="http://schemas.openxmlformats.org/drawingml/2006/wordprocessingDrawing" distT="0" distB="0" distL="0" distR="0">
              <wp:extent cx="624201" cy="665836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624201" cy="665836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9.15pt;height:52.43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995"/>
      <w:pBdr/>
      <w:spacing/>
      <w:ind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MINISTÉRIO DA EDUCAÇÃO</w:t>
    </w:r>
    <w:r>
      <w:rPr>
        <w:rFonts w:ascii="Calibri" w:hAnsi="Calibri" w:cs="Calibri"/>
        <w:szCs w:val="24"/>
      </w:rPr>
    </w:r>
    <w:r>
      <w:rPr>
        <w:rFonts w:ascii="Calibri" w:hAnsi="Calibri" w:cs="Calibri"/>
        <w:szCs w:val="24"/>
      </w:rPr>
    </w:r>
  </w:p>
  <w:p>
    <w:pPr>
      <w:pStyle w:val="1004"/>
      <w:pBdr/>
      <w:spacing/>
      <w:ind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UNIVERSIDADE FEDERAL DE SANTA MARIA</w:t>
    </w:r>
    <w:r>
      <w:rPr>
        <w:rFonts w:ascii="Calibri" w:hAnsi="Calibri" w:cs="Calibri"/>
        <w:sz w:val="24"/>
        <w:szCs w:val="24"/>
      </w:rPr>
    </w:r>
    <w:r>
      <w:rPr>
        <w:rFonts w:ascii="Calibri" w:hAnsi="Calibri" w:cs="Calibri"/>
        <w:sz w:val="24"/>
        <w:szCs w:val="24"/>
      </w:rPr>
    </w:r>
  </w:p>
  <w:p>
    <w:pPr>
      <w:pStyle w:val="100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97A"/>
    <w:lvl w:ilvl="0">
      <w:isLgl w:val="false"/>
      <w:lvlJc w:val="left"/>
      <w:lvlText w:val="-"/>
      <w:numFmt w:val="bullet"/>
      <w:pPr>
        <w:pBdr/>
        <w:tabs>
          <w:tab w:val="num" w:leader="none" w:pos="1636"/>
        </w:tabs>
        <w:spacing/>
        <w:ind w:hanging="360" w:left="1636"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25D055BB"/>
    <w:lvl w:ilvl="0">
      <w:isLgl w:val="false"/>
      <w:lvlJc w:val="left"/>
      <w:lvlText w:val=""/>
      <w:numFmt w:val="bullet"/>
      <w:pPr>
        <w:pBdr/>
        <w:tabs>
          <w:tab w:val="num" w:leader="none" w:pos="1778"/>
        </w:tabs>
        <w:spacing/>
        <w:ind w:hanging="360" w:left="1778"/>
      </w:pPr>
      <w:rPr>
        <w:rFonts w:ascii="Times New Roman" w:hAnsi="Times New Roman"/>
      </w:rPr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Table Grid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Table Grid Light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1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2"/>
    <w:basedOn w:val="80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Plain Table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1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4 - Accent 2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4 - Accent 3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4 - Accent 4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4 - Accent 5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4 - Accent 6"/>
    <w:basedOn w:val="80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5 Dark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1 Light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1 Light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1 Light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1 Light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1 Light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2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2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2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2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2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3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3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3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3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3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4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4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4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4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4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5 Dark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5 Dark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5 Dark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5 Dark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5 Dark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6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6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6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6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6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7 Colorful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7 Colorful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7 Colorful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7 Colorful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7 Colorful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1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&amp; Lined - Accent 2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&amp; Lined - Accent 3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&amp; Lined - Accent 4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 - Accent 5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6"/>
    <w:basedOn w:val="80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1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- Accent 2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- Accent 3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- Accent 4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Bordered - Accent 5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Bordered - Accent 6"/>
    <w:basedOn w:val="80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8">
    <w:name w:val="Heading 1"/>
    <w:basedOn w:val="989"/>
    <w:next w:val="989"/>
    <w:link w:val="93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29">
    <w:name w:val="Heading 2"/>
    <w:basedOn w:val="989"/>
    <w:next w:val="989"/>
    <w:link w:val="94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30">
    <w:name w:val="Heading 3"/>
    <w:basedOn w:val="989"/>
    <w:next w:val="989"/>
    <w:link w:val="94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31">
    <w:name w:val="Heading 4"/>
    <w:basedOn w:val="989"/>
    <w:next w:val="989"/>
    <w:link w:val="94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32">
    <w:name w:val="Heading 5"/>
    <w:basedOn w:val="989"/>
    <w:next w:val="989"/>
    <w:link w:val="94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33">
    <w:name w:val="Heading 6"/>
    <w:basedOn w:val="989"/>
    <w:next w:val="989"/>
    <w:link w:val="94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34">
    <w:name w:val="Heading 7"/>
    <w:basedOn w:val="989"/>
    <w:next w:val="989"/>
    <w:link w:val="9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5">
    <w:name w:val="Heading 8"/>
    <w:basedOn w:val="989"/>
    <w:next w:val="989"/>
    <w:link w:val="9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Heading 9"/>
    <w:basedOn w:val="989"/>
    <w:next w:val="989"/>
    <w:link w:val="9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7" w:default="1">
    <w:name w:val="Default Paragraph Font"/>
    <w:uiPriority w:val="1"/>
    <w:semiHidden/>
    <w:unhideWhenUsed/>
    <w:pPr>
      <w:pBdr/>
      <w:spacing/>
      <w:ind/>
    </w:p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character" w:styleId="939">
    <w:name w:val="Heading 1 Char"/>
    <w:basedOn w:val="937"/>
    <w:link w:val="9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40">
    <w:name w:val="Heading 2 Char"/>
    <w:basedOn w:val="937"/>
    <w:link w:val="9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41">
    <w:name w:val="Heading 3 Char"/>
    <w:basedOn w:val="937"/>
    <w:link w:val="9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42">
    <w:name w:val="Heading 4 Char"/>
    <w:basedOn w:val="937"/>
    <w:link w:val="93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43">
    <w:name w:val="Heading 5 Char"/>
    <w:basedOn w:val="937"/>
    <w:link w:val="9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44">
    <w:name w:val="Heading 6 Char"/>
    <w:basedOn w:val="937"/>
    <w:link w:val="9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45">
    <w:name w:val="Heading 7 Char"/>
    <w:basedOn w:val="937"/>
    <w:link w:val="9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6">
    <w:name w:val="Heading 8 Char"/>
    <w:basedOn w:val="937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7">
    <w:name w:val="Heading 9 Char"/>
    <w:basedOn w:val="937"/>
    <w:link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48">
    <w:name w:val="Title"/>
    <w:basedOn w:val="989"/>
    <w:next w:val="989"/>
    <w:link w:val="94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49">
    <w:name w:val="Title Char"/>
    <w:basedOn w:val="937"/>
    <w:link w:val="94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50">
    <w:name w:val="Subtitle"/>
    <w:basedOn w:val="989"/>
    <w:next w:val="989"/>
    <w:link w:val="95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51">
    <w:name w:val="Subtitle Char"/>
    <w:basedOn w:val="937"/>
    <w:link w:val="95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52">
    <w:name w:val="Quote"/>
    <w:basedOn w:val="989"/>
    <w:next w:val="989"/>
    <w:link w:val="95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53">
    <w:name w:val="Quote Char"/>
    <w:basedOn w:val="937"/>
    <w:link w:val="95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54">
    <w:name w:val="List Paragraph"/>
    <w:basedOn w:val="989"/>
    <w:uiPriority w:val="34"/>
    <w:qFormat/>
    <w:pPr>
      <w:pBdr/>
      <w:spacing/>
      <w:ind w:left="720"/>
      <w:contextualSpacing w:val="true"/>
    </w:pPr>
  </w:style>
  <w:style w:type="character" w:styleId="955">
    <w:name w:val="Intense Emphasis"/>
    <w:basedOn w:val="9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56">
    <w:name w:val="Intense Quote"/>
    <w:basedOn w:val="989"/>
    <w:next w:val="989"/>
    <w:link w:val="95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57">
    <w:name w:val="Intense Quote Char"/>
    <w:basedOn w:val="937"/>
    <w:link w:val="95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58">
    <w:name w:val="Intense Reference"/>
    <w:basedOn w:val="9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59">
    <w:name w:val="No Spacing"/>
    <w:basedOn w:val="989"/>
    <w:uiPriority w:val="1"/>
    <w:qFormat/>
    <w:pPr>
      <w:pBdr/>
      <w:spacing w:after="0" w:line="240" w:lineRule="auto"/>
      <w:ind/>
    </w:pPr>
  </w:style>
  <w:style w:type="character" w:styleId="960">
    <w:name w:val="Subtle Emphasis"/>
    <w:basedOn w:val="9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61">
    <w:name w:val="Emphasis"/>
    <w:basedOn w:val="937"/>
    <w:uiPriority w:val="20"/>
    <w:qFormat/>
    <w:pPr>
      <w:pBdr/>
      <w:spacing/>
      <w:ind/>
    </w:pPr>
    <w:rPr>
      <w:i/>
      <w:iCs/>
    </w:rPr>
  </w:style>
  <w:style w:type="character" w:styleId="962">
    <w:name w:val="Strong"/>
    <w:basedOn w:val="937"/>
    <w:uiPriority w:val="22"/>
    <w:qFormat/>
    <w:pPr>
      <w:pBdr/>
      <w:spacing/>
      <w:ind/>
    </w:pPr>
    <w:rPr>
      <w:b/>
      <w:bCs/>
    </w:rPr>
  </w:style>
  <w:style w:type="character" w:styleId="963">
    <w:name w:val="Subtle Reference"/>
    <w:basedOn w:val="9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64">
    <w:name w:val="Book Title"/>
    <w:basedOn w:val="9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65">
    <w:name w:val="Header"/>
    <w:basedOn w:val="989"/>
    <w:link w:val="9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6">
    <w:name w:val="Header Char"/>
    <w:basedOn w:val="937"/>
    <w:link w:val="965"/>
    <w:uiPriority w:val="99"/>
    <w:pPr>
      <w:pBdr/>
      <w:spacing/>
      <w:ind/>
    </w:pPr>
  </w:style>
  <w:style w:type="paragraph" w:styleId="967">
    <w:name w:val="Footer"/>
    <w:basedOn w:val="989"/>
    <w:link w:val="96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68">
    <w:name w:val="Footer Char"/>
    <w:basedOn w:val="937"/>
    <w:link w:val="967"/>
    <w:uiPriority w:val="99"/>
    <w:pPr>
      <w:pBdr/>
      <w:spacing/>
      <w:ind/>
    </w:pPr>
  </w:style>
  <w:style w:type="paragraph" w:styleId="969">
    <w:name w:val="Caption"/>
    <w:basedOn w:val="989"/>
    <w:next w:val="9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70">
    <w:name w:val="footnote text"/>
    <w:basedOn w:val="989"/>
    <w:link w:val="9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1">
    <w:name w:val="Footnote Text Char"/>
    <w:basedOn w:val="937"/>
    <w:link w:val="970"/>
    <w:uiPriority w:val="99"/>
    <w:semiHidden/>
    <w:pPr>
      <w:pBdr/>
      <w:spacing/>
      <w:ind/>
    </w:pPr>
    <w:rPr>
      <w:sz w:val="20"/>
      <w:szCs w:val="20"/>
    </w:rPr>
  </w:style>
  <w:style w:type="character" w:styleId="972">
    <w:name w:val="foot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paragraph" w:styleId="973">
    <w:name w:val="endnote text"/>
    <w:basedOn w:val="989"/>
    <w:link w:val="97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74">
    <w:name w:val="Endnote Text Char"/>
    <w:basedOn w:val="937"/>
    <w:link w:val="973"/>
    <w:uiPriority w:val="99"/>
    <w:semiHidden/>
    <w:pPr>
      <w:pBdr/>
      <w:spacing/>
      <w:ind/>
    </w:pPr>
    <w:rPr>
      <w:sz w:val="20"/>
      <w:szCs w:val="20"/>
    </w:rPr>
  </w:style>
  <w:style w:type="character" w:styleId="975">
    <w:name w:val="endnote reference"/>
    <w:basedOn w:val="937"/>
    <w:uiPriority w:val="99"/>
    <w:semiHidden/>
    <w:unhideWhenUsed/>
    <w:pPr>
      <w:pBdr/>
      <w:spacing/>
      <w:ind/>
    </w:pPr>
    <w:rPr>
      <w:vertAlign w:val="superscript"/>
    </w:rPr>
  </w:style>
  <w:style w:type="character" w:styleId="976">
    <w:name w:val="FollowedHyperlink"/>
    <w:basedOn w:val="9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77">
    <w:name w:val="toc 1"/>
    <w:basedOn w:val="989"/>
    <w:next w:val="989"/>
    <w:uiPriority w:val="39"/>
    <w:unhideWhenUsed/>
    <w:pPr>
      <w:pBdr/>
      <w:spacing w:after="100"/>
      <w:ind/>
    </w:pPr>
  </w:style>
  <w:style w:type="paragraph" w:styleId="978">
    <w:name w:val="toc 2"/>
    <w:basedOn w:val="989"/>
    <w:next w:val="989"/>
    <w:uiPriority w:val="39"/>
    <w:unhideWhenUsed/>
    <w:pPr>
      <w:pBdr/>
      <w:spacing w:after="100"/>
      <w:ind w:left="220"/>
    </w:pPr>
  </w:style>
  <w:style w:type="paragraph" w:styleId="979">
    <w:name w:val="toc 3"/>
    <w:basedOn w:val="989"/>
    <w:next w:val="989"/>
    <w:uiPriority w:val="39"/>
    <w:unhideWhenUsed/>
    <w:pPr>
      <w:pBdr/>
      <w:spacing w:after="100"/>
      <w:ind w:left="440"/>
    </w:pPr>
  </w:style>
  <w:style w:type="paragraph" w:styleId="980">
    <w:name w:val="toc 4"/>
    <w:basedOn w:val="989"/>
    <w:next w:val="989"/>
    <w:uiPriority w:val="39"/>
    <w:unhideWhenUsed/>
    <w:pPr>
      <w:pBdr/>
      <w:spacing w:after="100"/>
      <w:ind w:left="660"/>
    </w:pPr>
  </w:style>
  <w:style w:type="paragraph" w:styleId="981">
    <w:name w:val="toc 5"/>
    <w:basedOn w:val="989"/>
    <w:next w:val="989"/>
    <w:uiPriority w:val="39"/>
    <w:unhideWhenUsed/>
    <w:pPr>
      <w:pBdr/>
      <w:spacing w:after="100"/>
      <w:ind w:left="880"/>
    </w:pPr>
  </w:style>
  <w:style w:type="paragraph" w:styleId="982">
    <w:name w:val="toc 6"/>
    <w:basedOn w:val="989"/>
    <w:next w:val="989"/>
    <w:uiPriority w:val="39"/>
    <w:unhideWhenUsed/>
    <w:pPr>
      <w:pBdr/>
      <w:spacing w:after="100"/>
      <w:ind w:left="1100"/>
    </w:pPr>
  </w:style>
  <w:style w:type="paragraph" w:styleId="983">
    <w:name w:val="toc 7"/>
    <w:basedOn w:val="989"/>
    <w:next w:val="989"/>
    <w:uiPriority w:val="39"/>
    <w:unhideWhenUsed/>
    <w:pPr>
      <w:pBdr/>
      <w:spacing w:after="100"/>
      <w:ind w:left="1320"/>
    </w:pPr>
  </w:style>
  <w:style w:type="paragraph" w:styleId="984">
    <w:name w:val="toc 8"/>
    <w:basedOn w:val="989"/>
    <w:next w:val="989"/>
    <w:uiPriority w:val="39"/>
    <w:unhideWhenUsed/>
    <w:pPr>
      <w:pBdr/>
      <w:spacing w:after="100"/>
      <w:ind w:left="1540"/>
    </w:pPr>
  </w:style>
  <w:style w:type="paragraph" w:styleId="985">
    <w:name w:val="toc 9"/>
    <w:basedOn w:val="989"/>
    <w:next w:val="989"/>
    <w:uiPriority w:val="39"/>
    <w:unhideWhenUsed/>
    <w:pPr>
      <w:pBdr/>
      <w:spacing w:after="100"/>
      <w:ind w:left="1760"/>
    </w:pPr>
  </w:style>
  <w:style w:type="character" w:styleId="986">
    <w:name w:val="Placeholder Text"/>
    <w:basedOn w:val="937"/>
    <w:uiPriority w:val="99"/>
    <w:semiHidden/>
    <w:pPr>
      <w:pBdr/>
      <w:spacing/>
      <w:ind/>
    </w:pPr>
    <w:rPr>
      <w:color w:val="666666"/>
    </w:rPr>
  </w:style>
  <w:style w:type="paragraph" w:styleId="987">
    <w:name w:val="TOC Heading"/>
    <w:uiPriority w:val="39"/>
    <w:unhideWhenUsed/>
    <w:pPr>
      <w:pBdr/>
      <w:spacing/>
      <w:ind/>
    </w:pPr>
  </w:style>
  <w:style w:type="paragraph" w:styleId="988">
    <w:name w:val="table of figures"/>
    <w:basedOn w:val="989"/>
    <w:next w:val="989"/>
    <w:uiPriority w:val="99"/>
    <w:unhideWhenUsed/>
    <w:pPr>
      <w:pBdr/>
      <w:spacing w:after="0" w:afterAutospacing="0"/>
      <w:ind/>
    </w:pPr>
  </w:style>
  <w:style w:type="paragraph" w:styleId="989" w:default="1">
    <w:name w:val="Normal"/>
    <w:next w:val="989"/>
    <w:link w:val="989"/>
    <w:qFormat/>
    <w:pPr>
      <w:pBdr/>
      <w:spacing/>
      <w:ind/>
    </w:pPr>
    <w:rPr>
      <w:lang w:val="pt-BR" w:eastAsia="pt-BR" w:bidi="ar-SA"/>
    </w:rPr>
  </w:style>
  <w:style w:type="paragraph" w:styleId="990">
    <w:name w:val="Título 1"/>
    <w:basedOn w:val="989"/>
    <w:next w:val="989"/>
    <w:link w:val="989"/>
    <w:qFormat/>
    <w:pPr>
      <w:keepNext w:val="true"/>
      <w:pBdr/>
      <w:spacing/>
      <w:ind w:firstLine="705"/>
      <w:jc w:val="both"/>
      <w:outlineLvl w:val="0"/>
    </w:pPr>
    <w:rPr>
      <w:rFonts w:ascii="Arial" w:hAnsi="Arial"/>
      <w:sz w:val="24"/>
    </w:rPr>
  </w:style>
  <w:style w:type="paragraph" w:styleId="991">
    <w:name w:val="Título 2"/>
    <w:basedOn w:val="989"/>
    <w:next w:val="989"/>
    <w:link w:val="989"/>
    <w:qFormat/>
    <w:pPr>
      <w:keepNext w:val="true"/>
      <w:pBdr/>
      <w:spacing w:line="240" w:lineRule="atLeast"/>
      <w:ind/>
      <w:outlineLvl w:val="1"/>
    </w:pPr>
    <w:rPr>
      <w:rFonts w:ascii="Arial Black" w:hAnsi="Arial Black"/>
      <w:b/>
    </w:rPr>
  </w:style>
  <w:style w:type="paragraph" w:styleId="992">
    <w:name w:val="Título 3"/>
    <w:basedOn w:val="989"/>
    <w:next w:val="989"/>
    <w:link w:val="989"/>
    <w:qFormat/>
    <w:pPr>
      <w:keepNext w:val="true"/>
      <w:pBdr/>
      <w:spacing/>
      <w:ind w:firstLine="1418"/>
      <w:jc w:val="right"/>
      <w:outlineLvl w:val="2"/>
    </w:pPr>
    <w:rPr>
      <w:sz w:val="26"/>
    </w:rPr>
  </w:style>
  <w:style w:type="paragraph" w:styleId="993">
    <w:name w:val="Título 4"/>
    <w:basedOn w:val="989"/>
    <w:next w:val="989"/>
    <w:link w:val="989"/>
    <w:qFormat/>
    <w:pPr>
      <w:keepNext w:val="true"/>
      <w:pBdr/>
      <w:spacing/>
      <w:ind/>
      <w:jc w:val="center"/>
      <w:outlineLvl w:val="3"/>
    </w:pPr>
    <w:rPr>
      <w:rFonts w:ascii="ZapfHumnst BT" w:hAnsi="ZapfHumnst BT"/>
      <w:b/>
      <w:sz w:val="18"/>
    </w:rPr>
  </w:style>
  <w:style w:type="paragraph" w:styleId="994">
    <w:name w:val="Título 5"/>
    <w:basedOn w:val="989"/>
    <w:next w:val="989"/>
    <w:link w:val="989"/>
    <w:qFormat/>
    <w:pPr>
      <w:keepNext w:val="true"/>
      <w:pBdr/>
      <w:spacing/>
      <w:ind w:right="-1" w:left="4536"/>
      <w:jc w:val="both"/>
      <w:outlineLvl w:val="4"/>
    </w:pPr>
    <w:rPr>
      <w:rFonts w:ascii="Arial" w:hAnsi="Arial"/>
      <w:color w:val="000000"/>
      <w:sz w:val="24"/>
    </w:rPr>
  </w:style>
  <w:style w:type="paragraph" w:styleId="995">
    <w:name w:val="Título 6"/>
    <w:basedOn w:val="989"/>
    <w:next w:val="989"/>
    <w:link w:val="989"/>
    <w:qFormat/>
    <w:pPr>
      <w:keepNext w:val="true"/>
      <w:pBdr/>
      <w:spacing/>
      <w:ind/>
      <w:jc w:val="center"/>
      <w:outlineLvl w:val="5"/>
    </w:pPr>
    <w:rPr>
      <w:rFonts w:ascii="Arial" w:hAnsi="Arial" w:cs="Arial"/>
      <w:sz w:val="24"/>
    </w:rPr>
  </w:style>
  <w:style w:type="character" w:styleId="996">
    <w:name w:val="Fonte parág. padrão"/>
    <w:next w:val="996"/>
    <w:link w:val="989"/>
    <w:uiPriority w:val="1"/>
    <w:semiHidden/>
    <w:unhideWhenUsed/>
    <w:pPr>
      <w:pBdr/>
      <w:spacing/>
      <w:ind/>
    </w:pPr>
  </w:style>
  <w:style w:type="table" w:styleId="997">
    <w:name w:val="Tabela normal"/>
    <w:next w:val="997"/>
    <w:link w:val="989"/>
    <w:uiPriority w:val="99"/>
    <w:semiHidden/>
    <w:unhideWhenUsed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98">
    <w:name w:val="Sem lista"/>
    <w:next w:val="998"/>
    <w:link w:val="989"/>
    <w:uiPriority w:val="99"/>
    <w:semiHidden/>
    <w:unhideWhenUsed/>
    <w:pPr>
      <w:pBdr/>
      <w:spacing/>
      <w:ind/>
    </w:pPr>
  </w:style>
  <w:style w:type="paragraph" w:styleId="999">
    <w:name w:val="Recuo de corpo de texto 2"/>
    <w:basedOn w:val="989"/>
    <w:next w:val="999"/>
    <w:link w:val="989"/>
    <w:pPr>
      <w:pBdr/>
      <w:spacing/>
      <w:ind w:firstLine="708"/>
      <w:jc w:val="both"/>
    </w:pPr>
  </w:style>
  <w:style w:type="paragraph" w:styleId="1000">
    <w:name w:val="Recuo de corpo de texto 3"/>
    <w:basedOn w:val="989"/>
    <w:next w:val="1000"/>
    <w:link w:val="989"/>
    <w:pPr>
      <w:pBdr/>
      <w:spacing/>
      <w:ind w:firstLine="705"/>
      <w:jc w:val="both"/>
    </w:pPr>
  </w:style>
  <w:style w:type="paragraph" w:styleId="1001">
    <w:name w:val="Corpo de texto"/>
    <w:basedOn w:val="989"/>
    <w:next w:val="1001"/>
    <w:link w:val="989"/>
    <w:pPr>
      <w:pBdr/>
      <w:spacing w:line="360" w:lineRule="auto"/>
      <w:ind/>
      <w:jc w:val="both"/>
    </w:pPr>
    <w:rPr>
      <w:rFonts w:ascii="Arial" w:hAnsi="Arial"/>
      <w:sz w:val="24"/>
    </w:rPr>
  </w:style>
  <w:style w:type="paragraph" w:styleId="1002">
    <w:name w:val="Título"/>
    <w:basedOn w:val="989"/>
    <w:next w:val="1002"/>
    <w:link w:val="1009"/>
    <w:uiPriority w:val="99"/>
    <w:qFormat/>
    <w:pPr>
      <w:pBdr/>
      <w:spacing/>
      <w:ind/>
      <w:jc w:val="center"/>
    </w:pPr>
    <w:rPr>
      <w:rFonts w:ascii="Arial" w:hAnsi="Arial"/>
      <w:sz w:val="28"/>
    </w:rPr>
  </w:style>
  <w:style w:type="paragraph" w:styleId="1003">
    <w:name w:val="Corpo de texto 2"/>
    <w:basedOn w:val="989"/>
    <w:next w:val="1003"/>
    <w:link w:val="989"/>
    <w:pPr>
      <w:pBdr/>
      <w:spacing/>
      <w:ind/>
      <w:jc w:val="both"/>
    </w:pPr>
  </w:style>
  <w:style w:type="paragraph" w:styleId="1004">
    <w:name w:val="Cabeçalho"/>
    <w:basedOn w:val="989"/>
    <w:next w:val="1004"/>
    <w:link w:val="989"/>
    <w:pPr>
      <w:pBdr/>
      <w:tabs>
        <w:tab w:val="center" w:leader="none" w:pos="4419"/>
        <w:tab w:val="right" w:leader="none" w:pos="8838"/>
      </w:tabs>
      <w:spacing/>
      <w:ind/>
    </w:pPr>
  </w:style>
  <w:style w:type="character" w:styleId="1005">
    <w:name w:val="Número de página"/>
    <w:basedOn w:val="996"/>
    <w:next w:val="1005"/>
    <w:link w:val="989"/>
    <w:pPr>
      <w:pBdr/>
      <w:spacing/>
      <w:ind/>
    </w:pPr>
  </w:style>
  <w:style w:type="paragraph" w:styleId="1006">
    <w:name w:val="Recuo de corpo de texto"/>
    <w:basedOn w:val="989"/>
    <w:next w:val="1006"/>
    <w:link w:val="989"/>
    <w:pPr>
      <w:pBdr/>
      <w:spacing/>
      <w:ind w:firstLine="1418"/>
      <w:jc w:val="both"/>
    </w:pPr>
    <w:rPr>
      <w:rFonts w:ascii="Arial" w:hAnsi="Arial"/>
      <w:sz w:val="26"/>
    </w:rPr>
  </w:style>
  <w:style w:type="paragraph" w:styleId="1007">
    <w:name w:val="Rodapé"/>
    <w:basedOn w:val="989"/>
    <w:next w:val="1007"/>
    <w:link w:val="989"/>
    <w:pPr>
      <w:pBdr/>
      <w:tabs>
        <w:tab w:val="center" w:leader="none" w:pos="4419"/>
        <w:tab w:val="right" w:leader="none" w:pos="8838"/>
      </w:tabs>
      <w:spacing/>
      <w:ind/>
    </w:pPr>
  </w:style>
  <w:style w:type="paragraph" w:styleId="1008">
    <w:name w:val="Normal (Web)"/>
    <w:basedOn w:val="989"/>
    <w:next w:val="1008"/>
    <w:link w:val="989"/>
    <w:uiPriority w:val="99"/>
    <w:unhideWhenUsed/>
    <w:pPr>
      <w:pBdr/>
      <w:spacing w:after="142" w:before="100" w:beforeAutospacing="1" w:line="276" w:lineRule="auto"/>
      <w:ind/>
    </w:pPr>
    <w:rPr>
      <w:sz w:val="24"/>
      <w:szCs w:val="24"/>
    </w:rPr>
  </w:style>
  <w:style w:type="character" w:styleId="1009">
    <w:name w:val="Título Char"/>
    <w:next w:val="1009"/>
    <w:link w:val="1002"/>
    <w:uiPriority w:val="99"/>
    <w:pPr>
      <w:pBdr/>
      <w:spacing/>
      <w:ind/>
    </w:pPr>
    <w:rPr>
      <w:rFonts w:ascii="Arial" w:hAnsi="Arial"/>
      <w:sz w:val="28"/>
      <w:lang w:eastAsia="pt-BR"/>
    </w:rPr>
  </w:style>
  <w:style w:type="paragraph" w:styleId="1010">
    <w:name w:val="Normal1"/>
    <w:next w:val="1010"/>
    <w:link w:val="989"/>
    <w:pPr>
      <w:pBdr/>
      <w:spacing w:after="200" w:line="276" w:lineRule="auto"/>
      <w:ind w:firstLine="709"/>
      <w:jc w:val="both"/>
    </w:pPr>
    <w:rPr>
      <w:rFonts w:ascii="Calibri" w:hAnsi="Calibri" w:eastAsia="Calibri" w:cs="Calibri"/>
      <w:color w:val="000000"/>
      <w:sz w:val="22"/>
      <w:szCs w:val="22"/>
      <w:lang w:val="pt-BR" w:eastAsia="zh-CN" w:bidi="ar-SA"/>
    </w:rPr>
  </w:style>
  <w:style w:type="paragraph" w:styleId="1011">
    <w:name w:val="Text body indent"/>
    <w:basedOn w:val="989"/>
    <w:next w:val="1011"/>
    <w:link w:val="989"/>
    <w:pPr>
      <w:pBdr/>
      <w:spacing/>
      <w:ind w:firstLine="1418"/>
      <w:jc w:val="both"/>
    </w:pPr>
    <w:rPr>
      <w:color w:val="00000a"/>
      <w:lang w:eastAsia="zh-CN"/>
    </w:rPr>
  </w:style>
  <w:style w:type="table" w:styleId="1012">
    <w:name w:val="Tabela com grade"/>
    <w:basedOn w:val="997"/>
    <w:next w:val="1012"/>
    <w:link w:val="989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3">
    <w:name w:val="Hyperlink"/>
    <w:next w:val="1013"/>
    <w:link w:val="989"/>
    <w:uiPriority w:val="99"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media1.sv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</dc:title>
  <dc:creator>UFSM</dc:creator>
  <cp:revision>10</cp:revision>
  <dcterms:created xsi:type="dcterms:W3CDTF">2026-03-25T17:15:00Z</dcterms:created>
  <dcterms:modified xsi:type="dcterms:W3CDTF">2026-06-18T18:53:00Z</dcterms:modified>
  <cp:version>1048576</cp:version>
</cp:coreProperties>
</file>