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" w:before="2" w:line="259" w:lineRule="auto"/>
        <w:jc w:val="center"/>
        <w:rPr>
          <w:rFonts w:ascii="Times New Roman" w:cs="Times New Roman" w:eastAsia="Times New Roman" w:hAnsi="Times New Roman"/>
          <w:b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rtl w:val="0"/>
        </w:rPr>
        <w:t xml:space="preserve">CURSO DE ESPECIALIZAÇÃO EM XXXXXXXXXXXXX</w:t>
      </w:r>
    </w:p>
    <w:p w:rsidR="00000000" w:rsidDel="00000000" w:rsidP="00000000" w:rsidRDefault="00000000" w:rsidRPr="00000000" w14:paraId="00000002">
      <w:pPr>
        <w:spacing w:after="2" w:before="2" w:line="259" w:lineRule="auto"/>
        <w:jc w:val="center"/>
        <w:rPr>
          <w:rFonts w:ascii="Times New Roman" w:cs="Times New Roman" w:eastAsia="Times New Roman" w:hAnsi="Times New Roman"/>
          <w:b w:val="1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rtl w:val="0"/>
        </w:rPr>
        <w:t xml:space="preserve">PROCESSO DE SELEÇÃO DE ALUNOS VINCULADO AO EDITAL PRPGP/UFSM N. xx/2025</w:t>
      </w:r>
    </w:p>
    <w:p w:rsidR="00000000" w:rsidDel="00000000" w:rsidP="00000000" w:rsidRDefault="00000000" w:rsidRPr="00000000" w14:paraId="00000003">
      <w:pPr>
        <w:spacing w:after="2" w:before="2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tabs>
          <w:tab w:val="left" w:leader="none" w:pos="1276"/>
        </w:tabs>
        <w:rPr/>
      </w:pPr>
      <w:r w:rsidDel="00000000" w:rsidR="00000000" w:rsidRPr="00000000">
        <w:rPr>
          <w:rtl w:val="0"/>
        </w:rPr>
        <w:t xml:space="preserve">O Curso de Especialização em </w:t>
      </w:r>
      <w:r w:rsidDel="00000000" w:rsidR="00000000" w:rsidRPr="00000000">
        <w:rPr>
          <w:color w:val="ff0000"/>
          <w:rtl w:val="0"/>
        </w:rPr>
        <w:t xml:space="preserve">xxxxxxxxxxxxxx </w:t>
      </w:r>
      <w:r w:rsidDel="00000000" w:rsidR="00000000" w:rsidRPr="00000000">
        <w:rPr>
          <w:rtl w:val="0"/>
        </w:rPr>
        <w:t xml:space="preserve">da Universidade Federal de Santa Maria (UFSM) torna pública a abertura de inscrições para o processo de seleção de candidatos para ingresso no 2º semestre de 2025. O curso de Especialização em </w:t>
      </w:r>
      <w:r w:rsidDel="00000000" w:rsidR="00000000" w:rsidRPr="00000000">
        <w:rPr>
          <w:color w:val="ff0000"/>
          <w:rtl w:val="0"/>
        </w:rPr>
        <w:t xml:space="preserve">xxxxxxxxxxxxxx </w:t>
      </w:r>
      <w:r w:rsidDel="00000000" w:rsidR="00000000" w:rsidRPr="00000000">
        <w:rPr>
          <w:rtl w:val="0"/>
        </w:rPr>
        <w:t xml:space="preserve">foi submetido e aprovado na chamada de articulação de cursos superiores na modalidade EaD no âmbito do Programa Universidade Aberta do Brasil – UAB através do Edital n. </w:t>
      </w:r>
      <w:r w:rsidDel="00000000" w:rsidR="00000000" w:rsidRPr="00000000">
        <w:rPr>
          <w:color w:val="ff0000"/>
          <w:rtl w:val="0"/>
        </w:rPr>
        <w:t xml:space="preserve">xxxxxxxxxxxxxx </w:t>
      </w:r>
      <w:r w:rsidDel="00000000" w:rsidR="00000000" w:rsidRPr="00000000">
        <w:rPr>
          <w:rtl w:val="0"/>
        </w:rPr>
        <w:t xml:space="preserve">da CAPES.</w:t>
      </w:r>
    </w:p>
    <w:p w:rsidR="00000000" w:rsidDel="00000000" w:rsidP="00000000" w:rsidRDefault="00000000" w:rsidRPr="00000000" w14:paraId="00000005">
      <w:pPr>
        <w:spacing w:after="2" w:before="2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tabs>
          <w:tab w:val="left" w:leader="none" w:pos="1276"/>
        </w:tabs>
        <w:ind w:left="720" w:hanging="360"/>
        <w:rPr/>
      </w:pPr>
      <w:r w:rsidDel="00000000" w:rsidR="00000000" w:rsidRPr="00000000">
        <w:rPr>
          <w:rtl w:val="0"/>
        </w:rPr>
        <w:t xml:space="preserve">DISPOSIÇÕES INICIAIS</w:t>
      </w:r>
    </w:p>
    <w:p w:rsidR="00000000" w:rsidDel="00000000" w:rsidP="00000000" w:rsidRDefault="00000000" w:rsidRPr="00000000" w14:paraId="00000007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Este edital específico segue o cronograma do Edital Geral ao qual está vinculado.</w:t>
      </w:r>
    </w:p>
    <w:p w:rsidR="00000000" w:rsidDel="00000000" w:rsidP="00000000" w:rsidRDefault="00000000" w:rsidRPr="00000000" w14:paraId="00000008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É responsabilidade do(a) candidato(a) o conhecimento das normas dispostas neste Edital </w:t>
        <w:br w:type="textWrapping"/>
        <w:t xml:space="preserve">Específico e no Edital Geral ao qual está vinculado.</w:t>
      </w:r>
    </w:p>
    <w:p w:rsidR="00000000" w:rsidDel="00000000" w:rsidP="00000000" w:rsidRDefault="00000000" w:rsidRPr="00000000" w14:paraId="00000009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As alterações do edital por meio de adendos, erratas ou retificações serão divulgadas sempre que necessário na página web do Edital Geral PRPGP/UFSM Nº 0xx/2025.</w:t>
      </w:r>
    </w:p>
    <w:p w:rsidR="00000000" w:rsidDel="00000000" w:rsidP="00000000" w:rsidRDefault="00000000" w:rsidRPr="00000000" w14:paraId="0000000A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Demais publicações, como resultados prévios de cada etapa e notas, serão divulgados na página oficial do curso </w:t>
      </w:r>
      <w:r w:rsidDel="00000000" w:rsidR="00000000" w:rsidRPr="00000000">
        <w:rPr>
          <w:color w:val="ff0000"/>
          <w:rtl w:val="0"/>
        </w:rPr>
        <w:t xml:space="preserve">https://www.ufsm.br/cursos/................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>
          <w:color w:val="ff0000"/>
        </w:rPr>
      </w:pPr>
      <w:r w:rsidDel="00000000" w:rsidR="00000000" w:rsidRPr="00000000">
        <w:rPr>
          <w:rtl w:val="0"/>
        </w:rPr>
        <w:t xml:space="preserve">Dúvidas poderão ser sanadas através do e-mail </w:t>
      </w:r>
      <w:r w:rsidDel="00000000" w:rsidR="00000000" w:rsidRPr="00000000">
        <w:rPr>
          <w:color w:val="ff0000"/>
          <w:rtl w:val="0"/>
        </w:rPr>
        <w:t xml:space="preserve">......@ufsm.br.</w:t>
      </w:r>
    </w:p>
    <w:p w:rsidR="00000000" w:rsidDel="00000000" w:rsidP="00000000" w:rsidRDefault="00000000" w:rsidRPr="00000000" w14:paraId="0000000C">
      <w:pPr>
        <w:tabs>
          <w:tab w:val="left" w:leader="none" w:pos="144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1"/>
        </w:numPr>
        <w:tabs>
          <w:tab w:val="left" w:leader="none" w:pos="1276"/>
        </w:tabs>
        <w:ind w:left="720" w:hanging="360"/>
        <w:rPr/>
      </w:pPr>
      <w:r w:rsidDel="00000000" w:rsidR="00000000" w:rsidRPr="00000000">
        <w:rPr>
          <w:rtl w:val="0"/>
        </w:rPr>
        <w:t xml:space="preserve">DO CURSO</w:t>
      </w:r>
    </w:p>
    <w:p w:rsidR="00000000" w:rsidDel="00000000" w:rsidP="00000000" w:rsidRDefault="00000000" w:rsidRPr="00000000" w14:paraId="0000000E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curso de Especialização em</w:t>
      </w:r>
      <w:r w:rsidDel="00000000" w:rsidR="00000000" w:rsidRPr="00000000">
        <w:rPr>
          <w:color w:val="ff0000"/>
          <w:rtl w:val="0"/>
        </w:rPr>
        <w:t xml:space="preserve"> xxxxxxxxxxxxxx</w:t>
      </w:r>
      <w:r w:rsidDel="00000000" w:rsidR="00000000" w:rsidRPr="00000000">
        <w:rPr>
          <w:rtl w:val="0"/>
        </w:rPr>
        <w:t xml:space="preserve"> tem como objetivo </w:t>
      </w:r>
      <w:r w:rsidDel="00000000" w:rsidR="00000000" w:rsidRPr="00000000">
        <w:rPr>
          <w:color w:val="ff0000"/>
          <w:rtl w:val="0"/>
        </w:rPr>
        <w:t xml:space="preserve">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curso de Especialização em</w:t>
      </w:r>
      <w:r w:rsidDel="00000000" w:rsidR="00000000" w:rsidRPr="00000000">
        <w:rPr>
          <w:color w:val="ff0000"/>
          <w:rtl w:val="0"/>
        </w:rPr>
        <w:t xml:space="preserve"> xxxxxxxxxxxxxx</w:t>
      </w:r>
      <w:r w:rsidDel="00000000" w:rsidR="00000000" w:rsidRPr="00000000">
        <w:rPr>
          <w:rtl w:val="0"/>
        </w:rPr>
        <w:t xml:space="preserve"> tem como público alvo diplomados em curso superior </w:t>
      </w:r>
      <w:r w:rsidDel="00000000" w:rsidR="00000000" w:rsidRPr="00000000">
        <w:rPr>
          <w:color w:val="ff0000"/>
          <w:rtl w:val="0"/>
        </w:rPr>
        <w:t xml:space="preserve">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curso de Especialização em</w:t>
      </w:r>
      <w:r w:rsidDel="00000000" w:rsidR="00000000" w:rsidRPr="00000000">
        <w:rPr>
          <w:color w:val="ff0000"/>
          <w:rtl w:val="0"/>
        </w:rPr>
        <w:t xml:space="preserve"> xxxxxxxxx</w:t>
      </w:r>
      <w:r w:rsidDel="00000000" w:rsidR="00000000" w:rsidRPr="00000000">
        <w:rPr>
          <w:rtl w:val="0"/>
        </w:rPr>
        <w:t xml:space="preserve"> tem carga horária de </w:t>
      </w:r>
      <w:r w:rsidDel="00000000" w:rsidR="00000000" w:rsidRPr="00000000">
        <w:rPr>
          <w:color w:val="ff0000"/>
          <w:rtl w:val="0"/>
        </w:rPr>
        <w:t xml:space="preserve">360 (trezentas e sessenta) </w:t>
      </w:r>
      <w:r w:rsidDel="00000000" w:rsidR="00000000" w:rsidRPr="00000000">
        <w:rPr>
          <w:rtl w:val="0"/>
        </w:rPr>
        <w:t xml:space="preserve">horas, com duração de 18 (dezoito) meses, podendo este prazo ser prorrogado por até 6 (seis) meses. A solicitação de prorrogação deve ser justificada pelo orientador e aprovada pelo Colegiado do curso. </w:t>
      </w:r>
    </w:p>
    <w:p w:rsidR="00000000" w:rsidDel="00000000" w:rsidP="00000000" w:rsidRDefault="00000000" w:rsidRPr="00000000" w14:paraId="00000011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curso é </w:t>
      </w:r>
      <w:r w:rsidDel="00000000" w:rsidR="00000000" w:rsidRPr="00000000">
        <w:rPr>
          <w:b w:val="1"/>
          <w:rtl w:val="0"/>
        </w:rPr>
        <w:t xml:space="preserve">GRATUITO</w:t>
      </w:r>
      <w:r w:rsidDel="00000000" w:rsidR="00000000" w:rsidRPr="00000000">
        <w:rPr>
          <w:rtl w:val="0"/>
        </w:rPr>
        <w:t xml:space="preserve"> e será ofertado nos polos de apoio presencial indicados no Quadro 1, na modalidade de educação à distância (EaD). A modalidade envolve a participação obrigatória do aluno em </w:t>
      </w:r>
      <w:r w:rsidDel="00000000" w:rsidR="00000000" w:rsidRPr="00000000">
        <w:rPr>
          <w:b w:val="1"/>
          <w:rtl w:val="0"/>
        </w:rPr>
        <w:t xml:space="preserve">atividades realizadas tanto em ambiente virtual a distância quanto em encontros presenciais</w:t>
      </w:r>
      <w:r w:rsidDel="00000000" w:rsidR="00000000" w:rsidRPr="00000000">
        <w:rPr>
          <w:rtl w:val="0"/>
        </w:rPr>
        <w:t xml:space="preserve"> nos polos de apoio presencial ou na sede da UFSM.</w:t>
      </w:r>
    </w:p>
    <w:p w:rsidR="00000000" w:rsidDel="00000000" w:rsidP="00000000" w:rsidRDefault="00000000" w:rsidRPr="00000000" w14:paraId="00000012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As atividades didático-pedagógicas (aulas, chats, fóruns, orientações, avaliações etc.) acontecerão em ambiente virtual de aprendizagem, por meio de ferramentas interativas, com mediação docente, tutorial e de recursos didático-tecnológicos, sistematicamente organizados e, quando assim definido, em encontros presenciais obrigatórios.</w:t>
      </w:r>
    </w:p>
    <w:p w:rsidR="00000000" w:rsidDel="00000000" w:rsidP="00000000" w:rsidRDefault="00000000" w:rsidRPr="00000000" w14:paraId="00000013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Os encontros presenciais terão frequência e periodicidade variáveis, de acordo com a disponibilidade do polo de apoio presencial e o planejamento acadêmico das disciplinas. As informações sobre datas e horários dos encontros presenciais obrigatórios serão comunicadas aos estudantes ao longo do período letivo, sendo de responsabilidade exclusiva do discente acompanhar e comparecer a essas atividades.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aluno deverá cursar todas as disciplinas que compõe o Curso e realizar a defesa do Trabalho de Conclusão de Curso (TCC). A nota mínima de aprovação nas disciplinas é 7,0.</w:t>
      </w:r>
    </w:p>
    <w:p w:rsidR="00000000" w:rsidDel="00000000" w:rsidP="00000000" w:rsidRDefault="00000000" w:rsidRPr="00000000" w14:paraId="00000015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Poderá ser solicitado aproveitamento de créditos obtidos pelo discente em disciplinas de outros Cursos/Programas de Pós-graduação da UFSM ou de outras IES limitados ao máximo de 4 créditos e desde que haja compatibilidade entre conteúdo e carga horária.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Receberá o Certificado de Especialista o aluno que obtiver aprovação em todos os créditos exigidos e na defesa do TCC.</w:t>
      </w:r>
    </w:p>
    <w:p w:rsidR="00000000" w:rsidDel="00000000" w:rsidP="00000000" w:rsidRDefault="00000000" w:rsidRPr="00000000" w14:paraId="00000017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TCC deverá se constituir num trabalho próprio, no formato de </w:t>
      </w:r>
      <w:r w:rsidDel="00000000" w:rsidR="00000000" w:rsidRPr="00000000">
        <w:rPr>
          <w:color w:val="ff0000"/>
          <w:rtl w:val="0"/>
        </w:rPr>
        <w:t xml:space="preserve">XXXXXXXX[especificar o(s) tipo(s) de TCC aceitos no curso, dentre os elencados no art. 47 da Res. 172/2024]</w:t>
      </w:r>
      <w:r w:rsidDel="00000000" w:rsidR="00000000" w:rsidRPr="00000000">
        <w:rPr>
          <w:rtl w:val="0"/>
        </w:rPr>
        <w:t xml:space="preserve">, encerrando uma contribuição relevante para a área do Curso de Especialização em </w:t>
      </w:r>
      <w:r w:rsidDel="00000000" w:rsidR="00000000" w:rsidRPr="00000000">
        <w:rPr>
          <w:color w:val="ff0000"/>
          <w:rtl w:val="0"/>
        </w:rPr>
        <w:t xml:space="preserve">XXXXXXXXXXXXXX</w:t>
      </w:r>
      <w:r w:rsidDel="00000000" w:rsidR="00000000" w:rsidRPr="00000000">
        <w:rPr>
          <w:rtl w:val="0"/>
        </w:rPr>
        <w:t xml:space="preserve"> e será orientado por um docente do curso.</w:t>
      </w:r>
    </w:p>
    <w:p w:rsidR="00000000" w:rsidDel="00000000" w:rsidP="00000000" w:rsidRDefault="00000000" w:rsidRPr="00000000" w14:paraId="00000018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A Comissão Examinadora para a defesa do TCC será constituída de 3 (três) membros titulares e um suplente, com titulação mínima de especialista, e será presidida pelo orientador. Será considerado (a) aprovado (a), na prova de defesa do TCC, o (a) discente que obtiver aprovação por maioria simples dos membros da Comissão Examinadora.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(A) discente reprovado poderá ter, a critério da Comissão Examinadora, até 06 (seis) meses para submeter-se a uma única nova defesa de TCC, devendo o discente manter vínculo mediante matrícula em EDM, obedecendo o prazo máximo do Curso.</w:t>
      </w:r>
    </w:p>
    <w:p w:rsidR="00000000" w:rsidDel="00000000" w:rsidP="00000000" w:rsidRDefault="00000000" w:rsidRPr="00000000" w14:paraId="0000001A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A defesa do Trabalho de Conclusão de Curso deverá ser realizada OBRIGATORIAMENTE de forma PRESENCIAL, no polo de educação a distância ao qual o estudante estiver vinculado.</w:t>
      </w:r>
    </w:p>
    <w:p w:rsidR="00000000" w:rsidDel="00000000" w:rsidP="00000000" w:rsidRDefault="00000000" w:rsidRPr="00000000" w14:paraId="0000001B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estudante poderá ser </w:t>
      </w:r>
      <w:r w:rsidDel="00000000" w:rsidR="00000000" w:rsidRPr="00000000">
        <w:rPr>
          <w:b w:val="1"/>
          <w:rtl w:val="0"/>
        </w:rPr>
        <w:t xml:space="preserve">desligado</w:t>
      </w:r>
      <w:r w:rsidDel="00000000" w:rsidR="00000000" w:rsidRPr="00000000">
        <w:rPr>
          <w:rtl w:val="0"/>
        </w:rPr>
        <w:t xml:space="preserve"> do Curso de Especialização em </w:t>
      </w:r>
      <w:r w:rsidDel="00000000" w:rsidR="00000000" w:rsidRPr="00000000">
        <w:rPr>
          <w:color w:val="ff0000"/>
          <w:rtl w:val="0"/>
        </w:rPr>
        <w:t xml:space="preserve">XXXXXXXXXXXXXX</w:t>
      </w:r>
      <w:r w:rsidDel="00000000" w:rsidR="00000000" w:rsidRPr="00000000">
        <w:rPr>
          <w:rtl w:val="0"/>
        </w:rPr>
        <w:t xml:space="preserve"> nas seguintes situações:</w:t>
      </w:r>
    </w:p>
    <w:p w:rsidR="00000000" w:rsidDel="00000000" w:rsidP="00000000" w:rsidRDefault="00000000" w:rsidRPr="00000000" w14:paraId="0000001C">
      <w:pPr>
        <w:pStyle w:val="Heading3"/>
        <w:numPr>
          <w:ilvl w:val="2"/>
          <w:numId w:val="1"/>
        </w:numPr>
        <w:tabs>
          <w:tab w:val="left" w:leader="none" w:pos="1290"/>
        </w:tabs>
        <w:ind w:left="2160" w:hanging="180"/>
        <w:rPr/>
      </w:pPr>
      <w:r w:rsidDel="00000000" w:rsidR="00000000" w:rsidRPr="00000000">
        <w:rPr>
          <w:rtl w:val="0"/>
        </w:rPr>
        <w:t xml:space="preserve">Reprovação em qualquer disciplina: Por se tratar de curso de edição única, a reprovação em uma única disciplina, seja por insuficiência de nota ou por frequência insuficiente, resultará no desligamento automático.</w:t>
      </w:r>
    </w:p>
    <w:p w:rsidR="00000000" w:rsidDel="00000000" w:rsidP="00000000" w:rsidRDefault="00000000" w:rsidRPr="00000000" w14:paraId="0000001D">
      <w:pPr>
        <w:pStyle w:val="Heading3"/>
        <w:numPr>
          <w:ilvl w:val="2"/>
          <w:numId w:val="1"/>
        </w:numPr>
        <w:tabs>
          <w:tab w:val="left" w:leader="none" w:pos="1290"/>
        </w:tabs>
        <w:ind w:left="2160" w:hanging="180"/>
        <w:rPr/>
      </w:pPr>
      <w:r w:rsidDel="00000000" w:rsidR="00000000" w:rsidRPr="00000000">
        <w:rPr>
          <w:rtl w:val="0"/>
        </w:rPr>
        <w:t xml:space="preserve">Não cumprimento da carga horária mínima exigida: O não cumprimento da carga horária das disciplinas, incluindo atividades obrigatórias a distância e presenciais, acarretará no desligamento do curso.</w:t>
      </w:r>
    </w:p>
    <w:p w:rsidR="00000000" w:rsidDel="00000000" w:rsidP="00000000" w:rsidRDefault="00000000" w:rsidRPr="00000000" w14:paraId="0000001E">
      <w:pPr>
        <w:pStyle w:val="Heading3"/>
        <w:numPr>
          <w:ilvl w:val="2"/>
          <w:numId w:val="1"/>
        </w:numPr>
        <w:tabs>
          <w:tab w:val="left" w:leader="none" w:pos="1290"/>
        </w:tabs>
        <w:ind w:left="2160" w:hanging="180"/>
        <w:rPr/>
      </w:pPr>
      <w:r w:rsidDel="00000000" w:rsidR="00000000" w:rsidRPr="00000000">
        <w:rPr>
          <w:rtl w:val="0"/>
        </w:rPr>
        <w:t xml:space="preserve">Ausência nos encontros presenciais obrigatórios: O não comparecimento em pelo menos 75% (setenta e cinco por cento) dos encontros presenciais definidos como obrigatórios pelas disciplinas ou pelo curso implicará no desligamento do estudante.</w:t>
      </w:r>
    </w:p>
    <w:p w:rsidR="00000000" w:rsidDel="00000000" w:rsidP="00000000" w:rsidRDefault="00000000" w:rsidRPr="00000000" w14:paraId="0000001F">
      <w:pPr>
        <w:pStyle w:val="Heading3"/>
        <w:numPr>
          <w:ilvl w:val="2"/>
          <w:numId w:val="1"/>
        </w:numPr>
        <w:tabs>
          <w:tab w:val="left" w:leader="none" w:pos="1290"/>
        </w:tabs>
        <w:ind w:left="2160" w:hanging="180"/>
        <w:rPr/>
      </w:pPr>
      <w:r w:rsidDel="00000000" w:rsidR="00000000" w:rsidRPr="00000000">
        <w:rPr>
          <w:rtl w:val="0"/>
        </w:rPr>
        <w:t xml:space="preserve">Não entrega ou não aprovação do Trabalho de Conclusão de Curso (TCC): A não entrega ou reprovação no TCC, requisito essencial para a integralização curricular, acarretará no desligamento do curso.</w:t>
      </w:r>
    </w:p>
    <w:p w:rsidR="00000000" w:rsidDel="00000000" w:rsidP="00000000" w:rsidRDefault="00000000" w:rsidRPr="00000000" w14:paraId="00000020">
      <w:pPr>
        <w:pStyle w:val="Heading3"/>
        <w:numPr>
          <w:ilvl w:val="2"/>
          <w:numId w:val="1"/>
        </w:numPr>
        <w:tabs>
          <w:tab w:val="left" w:leader="none" w:pos="1290"/>
        </w:tabs>
        <w:ind w:left="2160" w:hanging="180"/>
        <w:rPr/>
      </w:pPr>
      <w:r w:rsidDel="00000000" w:rsidR="00000000" w:rsidRPr="00000000">
        <w:rPr>
          <w:rtl w:val="0"/>
        </w:rPr>
        <w:t xml:space="preserve">Descumprimento de prazos: O descumprimento de prazos estabelecidos para a conclusão das disciplinas, realização das atividades e entrega do TCC, considerando eventuais prorrogações permitidas, resultará no desligamento do estudante.</w:t>
      </w:r>
    </w:p>
    <w:p w:rsidR="00000000" w:rsidDel="00000000" w:rsidP="00000000" w:rsidRDefault="00000000" w:rsidRPr="00000000" w14:paraId="00000021">
      <w:pPr>
        <w:pStyle w:val="Heading3"/>
        <w:numPr>
          <w:ilvl w:val="2"/>
          <w:numId w:val="1"/>
        </w:numPr>
        <w:tabs>
          <w:tab w:val="left" w:leader="none" w:pos="1290"/>
        </w:tabs>
        <w:ind w:left="2160" w:hanging="180"/>
        <w:rPr/>
      </w:pPr>
      <w:r w:rsidDel="00000000" w:rsidR="00000000" w:rsidRPr="00000000">
        <w:rPr>
          <w:rtl w:val="0"/>
        </w:rPr>
        <w:t xml:space="preserve">Conduta inadequada ou descumprimento das normas institucionais: O estudante que agir em desacordo com as normas da instituição ou os princípios éticos e de convivência poderá ser desligado, conforme previsto no Código de Ética e Convivência Discente da UFSM.</w:t>
      </w:r>
    </w:p>
    <w:p w:rsidR="00000000" w:rsidDel="00000000" w:rsidP="00000000" w:rsidRDefault="00000000" w:rsidRPr="00000000" w14:paraId="00000022">
      <w:pPr>
        <w:pStyle w:val="Heading3"/>
        <w:numPr>
          <w:ilvl w:val="2"/>
          <w:numId w:val="1"/>
        </w:numPr>
        <w:tabs>
          <w:tab w:val="left" w:leader="none" w:pos="1290"/>
        </w:tabs>
        <w:ind w:left="2160" w:hanging="180"/>
        <w:rPr/>
      </w:pPr>
      <w:r w:rsidDel="00000000" w:rsidR="00000000" w:rsidRPr="00000000">
        <w:rPr>
          <w:rtl w:val="0"/>
        </w:rPr>
        <w:t xml:space="preserve">Abandono do curso: A ausência de matrícula ou participação nas atividades acadêmicas por período superior a </w:t>
      </w:r>
      <w:r w:rsidDel="00000000" w:rsidR="00000000" w:rsidRPr="00000000">
        <w:rPr>
          <w:color w:val="ff0000"/>
          <w:rtl w:val="0"/>
        </w:rPr>
        <w:t xml:space="preserve">XX </w:t>
      </w:r>
      <w:r w:rsidDel="00000000" w:rsidR="00000000" w:rsidRPr="00000000">
        <w:rPr>
          <w:rtl w:val="0"/>
        </w:rPr>
        <w:t xml:space="preserve">meses será caracterizada como abandono e implicará no desligamento automático do estudante.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1"/>
        </w:numPr>
        <w:tabs>
          <w:tab w:val="left" w:leader="none" w:pos="1276"/>
        </w:tabs>
        <w:ind w:left="720" w:hanging="360"/>
        <w:rPr/>
      </w:pPr>
      <w:r w:rsidDel="00000000" w:rsidR="00000000" w:rsidRPr="00000000">
        <w:rPr>
          <w:rtl w:val="0"/>
        </w:rPr>
        <w:t xml:space="preserve">VAGAS E POLOS</w:t>
      </w:r>
    </w:p>
    <w:p w:rsidR="00000000" w:rsidDel="00000000" w:rsidP="00000000" w:rsidRDefault="00000000" w:rsidRPr="00000000" w14:paraId="00000025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Serão ofertadas </w:t>
      </w:r>
      <w:r w:rsidDel="00000000" w:rsidR="00000000" w:rsidRPr="00000000">
        <w:rPr>
          <w:color w:val="ff0000"/>
          <w:rtl w:val="0"/>
        </w:rPr>
        <w:t xml:space="preserve">XX (xxxxxxxxxxxxxxxx)</w:t>
      </w:r>
      <w:r w:rsidDel="00000000" w:rsidR="00000000" w:rsidRPr="00000000">
        <w:rPr>
          <w:rtl w:val="0"/>
        </w:rPr>
        <w:t xml:space="preserve"> vagas, sendo </w:t>
      </w:r>
      <w:r w:rsidDel="00000000" w:rsidR="00000000" w:rsidRPr="00000000">
        <w:rPr>
          <w:color w:val="ff0000"/>
          <w:rtl w:val="0"/>
        </w:rPr>
        <w:t xml:space="preserve">XX (xxxxxxxxxxxxxxxx)</w:t>
      </w:r>
      <w:r w:rsidDel="00000000" w:rsidR="00000000" w:rsidRPr="00000000">
        <w:rPr>
          <w:rtl w:val="0"/>
        </w:rPr>
        <w:t xml:space="preserve"> destinadas para ampla concorrência, </w:t>
      </w:r>
      <w:r w:rsidDel="00000000" w:rsidR="00000000" w:rsidRPr="00000000">
        <w:rPr>
          <w:color w:val="ff0000"/>
          <w:rtl w:val="0"/>
        </w:rPr>
        <w:t xml:space="preserve">XX (xxxxxxxxxxxxxxxx)</w:t>
      </w:r>
      <w:r w:rsidDel="00000000" w:rsidR="00000000" w:rsidRPr="00000000">
        <w:rPr>
          <w:rtl w:val="0"/>
        </w:rPr>
        <w:t xml:space="preserve"> para candidatos autodeclarados pretos, pardos, indígenas ou quilombolas e </w:t>
      </w:r>
      <w:r w:rsidDel="00000000" w:rsidR="00000000" w:rsidRPr="00000000">
        <w:rPr>
          <w:color w:val="ff0000"/>
          <w:rtl w:val="0"/>
        </w:rPr>
        <w:t xml:space="preserve">XX (xxxxxxxxxxxxxxxx)</w:t>
      </w:r>
      <w:r w:rsidDel="00000000" w:rsidR="00000000" w:rsidRPr="00000000">
        <w:rPr>
          <w:rtl w:val="0"/>
        </w:rPr>
        <w:t xml:space="preserve"> vagas para Pessoas com Deficiência (PcD), conforme a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Resolução UFSM N. 068/2021.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A distribuição das vagas, por polo, está especificada no quadro a seguir: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tabs>
          <w:tab w:val="left" w:leader="none" w:pos="1276"/>
        </w:tabs>
        <w:jc w:val="center"/>
        <w:rPr/>
      </w:pPr>
      <w:r w:rsidDel="00000000" w:rsidR="00000000" w:rsidRPr="00000000">
        <w:rPr>
          <w:rtl w:val="0"/>
        </w:rPr>
        <w:t xml:space="preserve">QUADRO 1 – POLOS E VAGAS</w:t>
      </w:r>
    </w:p>
    <w:tbl>
      <w:tblPr>
        <w:tblStyle w:val="Table1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39"/>
        <w:gridCol w:w="2038"/>
        <w:gridCol w:w="2039"/>
        <w:gridCol w:w="2039"/>
        <w:gridCol w:w="2039"/>
        <w:tblGridChange w:id="0">
          <w:tblGrid>
            <w:gridCol w:w="2039"/>
            <w:gridCol w:w="2038"/>
            <w:gridCol w:w="2039"/>
            <w:gridCol w:w="2039"/>
            <w:gridCol w:w="20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PPIQ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PCD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DE VAGAS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DE VAGAS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XX (POR EXTENSO)</w:t>
            </w:r>
          </w:p>
        </w:tc>
      </w:tr>
    </w:tbl>
    <w:p w:rsidR="00000000" w:rsidDel="00000000" w:rsidP="00000000" w:rsidRDefault="00000000" w:rsidRPr="00000000" w14:paraId="0000004C">
      <w:pPr>
        <w:pStyle w:val="Heading2"/>
        <w:tabs>
          <w:tab w:val="left" w:leader="none" w:pos="127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tabs>
          <w:tab w:val="left" w:leader="none" w:pos="127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numPr>
          <w:ilvl w:val="0"/>
          <w:numId w:val="1"/>
        </w:numPr>
        <w:tabs>
          <w:tab w:val="left" w:leader="none" w:pos="1276"/>
        </w:tabs>
        <w:ind w:left="720" w:hanging="360"/>
        <w:rPr/>
      </w:pPr>
      <w:r w:rsidDel="00000000" w:rsidR="00000000" w:rsidRPr="00000000">
        <w:rPr>
          <w:rtl w:val="0"/>
        </w:rPr>
        <w:t xml:space="preserve">INSCRIÇÃO</w:t>
      </w:r>
    </w:p>
    <w:p w:rsidR="00000000" w:rsidDel="00000000" w:rsidP="00000000" w:rsidRDefault="00000000" w:rsidRPr="00000000" w14:paraId="0000004F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A inscrição deve ser realizada através do sistema de inscrição constante na página do Edital Geral n. xx/2025.</w:t>
      </w:r>
    </w:p>
    <w:p w:rsidR="00000000" w:rsidDel="00000000" w:rsidP="00000000" w:rsidRDefault="00000000" w:rsidRPr="00000000" w14:paraId="00000050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passo a passo para realizar a inscrição consta no Anexo 1 do Edital Geral n. xx/2025.</w:t>
      </w:r>
    </w:p>
    <w:p w:rsidR="00000000" w:rsidDel="00000000" w:rsidP="00000000" w:rsidRDefault="00000000" w:rsidRPr="00000000" w14:paraId="00000051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O(a) mesmo(a) candidato(a) poderá concorrer em apenas 1 (uma) das vagas ofertadas. Caso realizar mais de 1 (uma) inscrição, será considerada válida somente a última inscrição realizada.</w:t>
      </w:r>
    </w:p>
    <w:p w:rsidR="00000000" w:rsidDel="00000000" w:rsidP="00000000" w:rsidRDefault="00000000" w:rsidRPr="00000000" w14:paraId="00000052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envio dos documentos para seleção ocorre no ato da inscrição e todos os arquivos devem estar no formato PDF, não sendo aceitas documentações fora do sistema de inscrição.  </w:t>
      </w:r>
    </w:p>
    <w:p w:rsidR="00000000" w:rsidDel="00000000" w:rsidP="00000000" w:rsidRDefault="00000000" w:rsidRPr="00000000" w14:paraId="00000053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DOCUMENTAÇÃO NECESSÁRIA PARA INSCRIÇÃO: </w:t>
      </w:r>
    </w:p>
    <w:tbl>
      <w:tblPr>
        <w:tblStyle w:val="Table2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222"/>
        <w:tblGridChange w:id="0">
          <w:tblGrid>
            <w:gridCol w:w="2972"/>
            <w:gridCol w:w="72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DOCUMENTO DE IDENTIFICAÇÃO COM FOTO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brasileiros: A apresentação de documento de identificação com foto, no qual conste número de CPF (ex: RG, CNH, Passaporte, etc) é obrigatória. Caso o documento de identificação anexado não apresente o número de CPF, o(a) candidato(a) deve anexar também cópia do documento de CPF. Em caso de classificação, o número do CPF é utilizado para acesso ao sistema de confirmação de vaga.</w:t>
            </w:r>
          </w:p>
          <w:p w:rsidR="00000000" w:rsidDel="00000000" w:rsidP="00000000" w:rsidRDefault="00000000" w:rsidRPr="00000000" w14:paraId="00000058">
            <w:pPr>
              <w:ind w:left="318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estrangeiros: passaporte. Em caso de classificação, o número do passaporte é obrigatório no momento da confirmação de vaga.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pStyle w:val="Heading2"/>
              <w:tabs>
                <w:tab w:val="left" w:leader="none" w:pos="1276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DOCUMENTO DE COMPROVAÇÃO DE TITULAÇÃO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(frente e verso) de Graduação ou Curso Superior reconhecido pelo MEC; OU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Certificado de Conclusão de Curso emitido pelo Departamento responsável de cada IES; OU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Declaração de Conclusão de Curso emitido pela Coordenação do Curso, contendo as informações que constam no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modelo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disponível no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Edital Geral n. xx/2025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OU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Atestado de Provável Formando, emitido pela Coordenação do respectivo Curso. O Atestado de Provável Formando somente será aceito para participação no processo seletivo, e o(a) candidato(a) deverá enviar o Diploma, Certificado ou Declaração de Conclusão de curso de acordo com a data constante no cronograma do Edital Geral.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3. CURRÍCULO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Curriculum Vitae: modelo Lattes/CNPq – http://cnpq.br/, atualizado (2023) e DOCUMENTADO (com cópia digitalizada de todos os documentos citados) em arquivo PDF legível;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4. CARTA DE INTENÇAO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Style w:val="Heading3"/>
              <w:tabs>
                <w:tab w:val="left" w:leader="none" w:pos="1290"/>
              </w:tabs>
              <w:spacing w:after="2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Carta de intenção do candidato para a realização do Curso (máximo duas laudas) em arquivo PDF legível, conforme modelo Anexo 1;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5. PLANILHA DE AVALIAÇÃO DO CURRÍCULO E DA CARTA DE INTENÇÃO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Style w:val="Heading2"/>
              <w:tabs>
                <w:tab w:val="left" w:leader="none" w:pos="1276"/>
              </w:tabs>
              <w:spacing w:after="2" w:before="2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Planilha de avaliação do "Curriculum Vitae", preenchida pelo candidato, em arquivo PDF legível, considerando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SOMENTE</w:t>
            </w:r>
            <w:r w:rsidDel="00000000" w:rsidR="00000000" w:rsidRPr="00000000">
              <w:rPr>
                <w:color w:val="ff0000"/>
                <w:rtl w:val="0"/>
              </w:rPr>
              <w:t xml:space="preserve"> os comprovantes referentes ao período de 2019 a 2024, e Planilha de avaliação da Carta de intenção, Anexo 2. </w:t>
            </w:r>
          </w:p>
        </w:tc>
      </w:tr>
    </w:tbl>
    <w:p w:rsidR="00000000" w:rsidDel="00000000" w:rsidP="00000000" w:rsidRDefault="00000000" w:rsidRPr="00000000" w14:paraId="00000066">
      <w:pPr>
        <w:pStyle w:val="Heading2"/>
        <w:tabs>
          <w:tab w:val="left" w:leader="none" w:pos="127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não envio de quaisquer documentos acarretará no indeferimento da inscrição, ao qual não cabe recurso.</w:t>
      </w:r>
    </w:p>
    <w:p w:rsidR="00000000" w:rsidDel="00000000" w:rsidP="00000000" w:rsidRDefault="00000000" w:rsidRPr="00000000" w14:paraId="00000068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O envio de documentação de avaliação em desacordo com o instruído acarretará em desconto de 50% da nota ao item.</w:t>
      </w:r>
    </w:p>
    <w:p w:rsidR="00000000" w:rsidDel="00000000" w:rsidP="00000000" w:rsidRDefault="00000000" w:rsidRPr="00000000" w14:paraId="00000069">
      <w:pPr>
        <w:pStyle w:val="Heading2"/>
        <w:tabs>
          <w:tab w:val="left" w:leader="none" w:pos="127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numPr>
          <w:ilvl w:val="0"/>
          <w:numId w:val="1"/>
        </w:numPr>
        <w:tabs>
          <w:tab w:val="left" w:leader="none" w:pos="1276"/>
        </w:tabs>
        <w:ind w:left="720" w:hanging="360"/>
        <w:rPr/>
      </w:pPr>
      <w:r w:rsidDel="00000000" w:rsidR="00000000" w:rsidRPr="00000000">
        <w:rPr>
          <w:rtl w:val="0"/>
        </w:rPr>
        <w:t xml:space="preserve">CRITÉRIOS DE SELEÇÃO </w:t>
      </w:r>
    </w:p>
    <w:p w:rsidR="00000000" w:rsidDel="00000000" w:rsidP="00000000" w:rsidRDefault="00000000" w:rsidRPr="00000000" w14:paraId="0000006B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Informar os critérios de avaliação, se a etapa é classificatória e/ou eliminatória, qual a pontuação mínima para aprovação no caso de etapa eliminatória.</w:t>
      </w:r>
    </w:p>
    <w:p w:rsidR="00000000" w:rsidDel="00000000" w:rsidP="00000000" w:rsidRDefault="00000000" w:rsidRPr="00000000" w14:paraId="0000006C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Etapas eliminatórias exigem prazo para pedido de reconsideração, a ser analisado pela Comissão de Seleção.</w:t>
      </w:r>
    </w:p>
    <w:p w:rsidR="00000000" w:rsidDel="00000000" w:rsidP="00000000" w:rsidRDefault="00000000" w:rsidRPr="00000000" w14:paraId="0000006D">
      <w:pPr>
        <w:tabs>
          <w:tab w:val="left" w:leader="none" w:pos="228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numPr>
          <w:ilvl w:val="0"/>
          <w:numId w:val="1"/>
        </w:numPr>
        <w:tabs>
          <w:tab w:val="left" w:leader="none" w:pos="1276"/>
        </w:tabs>
        <w:ind w:left="720" w:hanging="360"/>
        <w:rPr/>
      </w:pPr>
      <w:r w:rsidDel="00000000" w:rsidR="00000000" w:rsidRPr="00000000">
        <w:rPr>
          <w:rtl w:val="0"/>
        </w:rPr>
        <w:t xml:space="preserve">CLASSIFICAÇÃO </w:t>
      </w:r>
    </w:p>
    <w:p w:rsidR="00000000" w:rsidDel="00000000" w:rsidP="00000000" w:rsidRDefault="00000000" w:rsidRPr="00000000" w14:paraId="0000006F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Explicar como se chegará à nota final, qual a Nota mínima para a classificação final </w:t>
      </w:r>
    </w:p>
    <w:p w:rsidR="00000000" w:rsidDel="00000000" w:rsidP="00000000" w:rsidRDefault="00000000" w:rsidRPr="00000000" w14:paraId="00000070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Em caso de empate na nota final do processo seletivo, o desempate será feito por ordem de prioridade pelos seguintes critérios: </w:t>
      </w:r>
    </w:p>
    <w:p w:rsidR="00000000" w:rsidDel="00000000" w:rsidP="00000000" w:rsidRDefault="00000000" w:rsidRPr="00000000" w14:paraId="00000071">
      <w:pPr>
        <w:pStyle w:val="Heading3"/>
        <w:numPr>
          <w:ilvl w:val="2"/>
          <w:numId w:val="1"/>
        </w:numPr>
        <w:tabs>
          <w:tab w:val="left" w:leader="none" w:pos="1290"/>
        </w:tabs>
        <w:ind w:left="2160" w:hanging="18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definir.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numPr>
          <w:ilvl w:val="0"/>
          <w:numId w:val="1"/>
        </w:numPr>
        <w:tabs>
          <w:tab w:val="left" w:leader="none" w:pos="1276"/>
        </w:tabs>
        <w:ind w:left="720" w:hanging="360"/>
        <w:rPr/>
      </w:pPr>
      <w:r w:rsidDel="00000000" w:rsidR="00000000" w:rsidRPr="00000000">
        <w:rPr>
          <w:rtl w:val="0"/>
        </w:rPr>
        <w:t xml:space="preserve">DOS PEDIDOS DE RECURSO</w:t>
      </w:r>
    </w:p>
    <w:p w:rsidR="00000000" w:rsidDel="00000000" w:rsidP="00000000" w:rsidRDefault="00000000" w:rsidRPr="00000000" w14:paraId="00000074">
      <w:pPr>
        <w:pStyle w:val="Heading2"/>
        <w:numPr>
          <w:ilvl w:val="1"/>
          <w:numId w:val="1"/>
        </w:numPr>
        <w:tabs>
          <w:tab w:val="left" w:leader="none" w:pos="1276"/>
        </w:tabs>
        <w:ind w:left="1440" w:hanging="360"/>
        <w:rPr/>
      </w:pPr>
      <w:r w:rsidDel="00000000" w:rsidR="00000000" w:rsidRPr="00000000">
        <w:rPr>
          <w:rtl w:val="0"/>
        </w:rPr>
        <w:t xml:space="preserve"> Conforme item 3 do Edital Geral.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numPr>
          <w:ilvl w:val="0"/>
          <w:numId w:val="1"/>
        </w:numPr>
        <w:tabs>
          <w:tab w:val="left" w:leader="none" w:pos="1276"/>
        </w:tabs>
        <w:ind w:left="720" w:hanging="360"/>
        <w:rPr/>
      </w:pPr>
      <w:r w:rsidDel="00000000" w:rsidR="00000000" w:rsidRPr="00000000">
        <w:rPr>
          <w:rtl w:val="0"/>
        </w:rPr>
        <w:t xml:space="preserve">DO CRONOGRAMA INTERNO DE SELEÇÃO:</w:t>
      </w:r>
    </w:p>
    <w:p w:rsidR="00000000" w:rsidDel="00000000" w:rsidP="00000000" w:rsidRDefault="00000000" w:rsidRPr="00000000" w14:paraId="00000077">
      <w:pPr>
        <w:pStyle w:val="Heading3"/>
        <w:numPr>
          <w:ilvl w:val="2"/>
          <w:numId w:val="1"/>
        </w:numPr>
        <w:tabs>
          <w:tab w:val="left" w:leader="none" w:pos="1290"/>
        </w:tabs>
        <w:ind w:left="2160" w:hanging="180"/>
        <w:rPr/>
      </w:pPr>
      <w:r w:rsidDel="00000000" w:rsidR="00000000" w:rsidRPr="00000000">
        <w:rPr>
          <w:rtl w:val="0"/>
        </w:rPr>
        <w:t xml:space="preserve">A seleção ocorrerá conforme o cronograma a seguir: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tabs>
          <w:tab w:val="left" w:leader="none" w:pos="127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2" w:before="2"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NOME DO(A) COORDENADOR(A)</w:t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283"/>
          <w:tab w:val="left" w:leader="none" w:pos="1020"/>
          <w:tab w:val="left" w:leader="none" w:pos="1140"/>
        </w:tabs>
        <w:spacing w:after="2" w:before="2" w:line="276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Coordenador(a)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283"/>
          <w:tab w:val="left" w:leader="none" w:pos="1020"/>
          <w:tab w:val="left" w:leader="none" w:pos="1140"/>
        </w:tabs>
        <w:spacing w:after="2" w:before="2" w:line="276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283"/>
          <w:tab w:val="left" w:leader="none" w:pos="1020"/>
          <w:tab w:val="left" w:leader="none" w:pos="1140"/>
        </w:tabs>
        <w:spacing w:after="2" w:before="2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851" w:left="851" w:right="851" w:header="17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</w:t>
    </w:r>
  </w:p>
  <w:p w:rsidR="00000000" w:rsidDel="00000000" w:rsidP="00000000" w:rsidRDefault="00000000" w:rsidRPr="00000000" w14:paraId="0000007F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00405" cy="70040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Ministério da Educação</w:t>
    </w:r>
  </w:p>
  <w:p w:rsidR="00000000" w:rsidDel="00000000" w:rsidP="00000000" w:rsidRDefault="00000000" w:rsidRPr="00000000" w14:paraId="00000082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Universidade Federal de Santa Maria</w:t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lef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5">
      <w:start w:val="1"/>
      <w:numFmt w:val="decimal"/>
      <w:lvlText w:val="%1.%2.%3.%4.%5.%6."/>
      <w:lvlJc w:val="lef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leader="none" w:pos="1276"/>
      </w:tabs>
      <w:spacing w:line="276" w:lineRule="auto"/>
      <w:ind w:left="0" w:firstLine="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tabs>
        <w:tab w:val="left" w:leader="none" w:pos="1276"/>
      </w:tabs>
      <w:spacing w:line="276" w:lineRule="auto"/>
      <w:ind w:left="0" w:firstLine="0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tabs>
        <w:tab w:val="left" w:leader="none" w:pos="1290"/>
      </w:tabs>
      <w:spacing w:line="276" w:lineRule="auto"/>
      <w:ind w:left="0" w:firstLine="0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tabs>
        <w:tab w:val="left" w:leader="none" w:pos="1290"/>
      </w:tabs>
      <w:spacing w:line="276" w:lineRule="auto"/>
      <w:ind w:left="0" w:firstLine="0"/>
    </w:pPr>
    <w:rPr>
      <w:rFonts w:ascii="Times New Roman" w:cs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380A67"/>
    <w:pPr>
      <w:spacing w:after="0" w:line="240" w:lineRule="auto"/>
      <w:jc w:val="both"/>
      <w:textAlignment w:val="baseline"/>
    </w:pPr>
    <w:rPr>
      <w:rFonts w:ascii="Arial" w:cs="Mangal" w:eastAsia="SimSun" w:hAnsi="Arial"/>
      <w:bCs w:val="1"/>
      <w:szCs w:val="24"/>
      <w:lang w:bidi="hi-IN" w:eastAsia="zh-CN"/>
    </w:rPr>
  </w:style>
  <w:style w:type="paragraph" w:styleId="Ttulo1">
    <w:name w:val="heading 1"/>
    <w:basedOn w:val="PargrafodaLista"/>
    <w:next w:val="Normal"/>
    <w:link w:val="Ttulo1Char"/>
    <w:uiPriority w:val="9"/>
    <w:qFormat w:val="1"/>
    <w:rsid w:val="00427248"/>
    <w:pPr>
      <w:numPr>
        <w:numId w:val="1"/>
      </w:numPr>
      <w:tabs>
        <w:tab w:val="left" w:pos="1276"/>
      </w:tabs>
      <w:spacing w:line="276" w:lineRule="auto"/>
      <w:ind w:left="0" w:firstLine="0"/>
      <w:contextualSpacing w:val="0"/>
      <w:textAlignment w:val="auto"/>
      <w:outlineLvl w:val="0"/>
    </w:pPr>
    <w:rPr>
      <w:rFonts w:ascii="Times New Roman" w:cs="Times New Roman" w:eastAsia="Times New Roman" w:hAnsi="Times New Roman"/>
      <w:b w:val="1"/>
      <w:sz w:val="24"/>
    </w:rPr>
  </w:style>
  <w:style w:type="paragraph" w:styleId="Ttulo2">
    <w:name w:val="heading 2"/>
    <w:basedOn w:val="PargrafodaLista"/>
    <w:next w:val="Normal"/>
    <w:link w:val="Ttulo2Char"/>
    <w:uiPriority w:val="9"/>
    <w:unhideWhenUsed w:val="1"/>
    <w:qFormat w:val="1"/>
    <w:rsid w:val="00427248"/>
    <w:pPr>
      <w:numPr>
        <w:ilvl w:val="1"/>
        <w:numId w:val="1"/>
      </w:numPr>
      <w:tabs>
        <w:tab w:val="left" w:pos="1276"/>
      </w:tabs>
      <w:spacing w:line="276" w:lineRule="auto"/>
      <w:ind w:left="0" w:firstLine="0"/>
      <w:contextualSpacing w:val="0"/>
      <w:textAlignment w:val="auto"/>
      <w:outlineLvl w:val="1"/>
    </w:pPr>
    <w:rPr>
      <w:rFonts w:ascii="Times New Roman" w:cs="Times New Roman" w:eastAsia="Times New Roman" w:hAnsi="Times New Roman"/>
      <w:bCs w:val="0"/>
      <w:sz w:val="24"/>
    </w:rPr>
  </w:style>
  <w:style w:type="paragraph" w:styleId="Ttulo3">
    <w:name w:val="heading 3"/>
    <w:basedOn w:val="PargrafodaLista"/>
    <w:next w:val="Normal"/>
    <w:link w:val="Ttulo3Char"/>
    <w:uiPriority w:val="9"/>
    <w:unhideWhenUsed w:val="1"/>
    <w:qFormat w:val="1"/>
    <w:rsid w:val="00380A67"/>
    <w:pPr>
      <w:numPr>
        <w:ilvl w:val="2"/>
        <w:numId w:val="1"/>
      </w:numPr>
      <w:tabs>
        <w:tab w:val="left" w:pos="1290"/>
      </w:tabs>
      <w:spacing w:line="276" w:lineRule="auto"/>
      <w:ind w:left="0" w:firstLine="0"/>
      <w:contextualSpacing w:val="0"/>
      <w:textAlignment w:val="auto"/>
      <w:outlineLvl w:val="2"/>
    </w:pPr>
    <w:rPr>
      <w:rFonts w:ascii="Times New Roman" w:cs="Times New Roman" w:eastAsia="Times New Roman" w:hAnsi="Times New Roman"/>
      <w:sz w:val="24"/>
    </w:rPr>
  </w:style>
  <w:style w:type="paragraph" w:styleId="Ttulo4">
    <w:name w:val="heading 4"/>
    <w:basedOn w:val="Ttulo3"/>
    <w:next w:val="Normal"/>
    <w:link w:val="Ttulo4Char"/>
    <w:uiPriority w:val="9"/>
    <w:unhideWhenUsed w:val="1"/>
    <w:qFormat w:val="1"/>
    <w:rsid w:val="00427248"/>
    <w:pPr>
      <w:numPr>
        <w:ilvl w:val="3"/>
      </w:numPr>
      <w:ind w:left="0" w:firstLine="0"/>
      <w:outlineLvl w:val="3"/>
    </w:pPr>
    <w:rPr>
      <w:bCs w:val="0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380A67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380A67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380A67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nhideWhenUsed w:val="1"/>
    <w:qFormat w:val="1"/>
    <w:rsid w:val="00380A67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nhideWhenUsed w:val="1"/>
    <w:qFormat w:val="1"/>
    <w:rsid w:val="00380A67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427248"/>
    <w:rPr>
      <w:rFonts w:ascii="Times New Roman" w:cs="Times New Roman" w:eastAsia="Times New Roman" w:hAnsi="Times New Roman"/>
      <w:b w:val="1"/>
      <w:bCs w:val="1"/>
      <w:sz w:val="24"/>
      <w:szCs w:val="24"/>
      <w:lang w:bidi="hi-IN" w:eastAsia="zh-CN"/>
    </w:rPr>
  </w:style>
  <w:style w:type="character" w:styleId="Ttulo2Char" w:customStyle="1">
    <w:name w:val="Título 2 Char"/>
    <w:basedOn w:val="Fontepargpadro"/>
    <w:link w:val="Ttulo2"/>
    <w:uiPriority w:val="9"/>
    <w:rsid w:val="00427248"/>
    <w:rPr>
      <w:rFonts w:ascii="Times New Roman" w:cs="Times New Roman" w:eastAsia="Times New Roman" w:hAnsi="Times New Roman"/>
      <w:sz w:val="24"/>
      <w:szCs w:val="24"/>
      <w:lang w:bidi="hi-IN" w:eastAsia="zh-CN"/>
    </w:rPr>
  </w:style>
  <w:style w:type="character" w:styleId="Ttulo3Char" w:customStyle="1">
    <w:name w:val="Título 3 Char"/>
    <w:basedOn w:val="Fontepargpadro"/>
    <w:link w:val="Ttulo3"/>
    <w:uiPriority w:val="9"/>
    <w:rsid w:val="00380A67"/>
    <w:rPr>
      <w:rFonts w:ascii="Times New Roman" w:cs="Times New Roman" w:eastAsia="Times New Roman" w:hAnsi="Times New Roman"/>
      <w:bCs w:val="1"/>
      <w:sz w:val="24"/>
      <w:szCs w:val="24"/>
      <w:lang w:bidi="hi-IN" w:eastAsia="zh-CN"/>
    </w:rPr>
  </w:style>
  <w:style w:type="character" w:styleId="Ttulo4Char" w:customStyle="1">
    <w:name w:val="Título 4 Char"/>
    <w:basedOn w:val="Fontepargpadro"/>
    <w:link w:val="Ttulo4"/>
    <w:uiPriority w:val="9"/>
    <w:rsid w:val="00427248"/>
    <w:rPr>
      <w:rFonts w:ascii="Times New Roman" w:cs="Times New Roman" w:eastAsia="Times New Roman" w:hAnsi="Times New Roman"/>
      <w:sz w:val="24"/>
      <w:szCs w:val="24"/>
      <w:lang w:bidi="hi-IN" w:eastAsia="zh-CN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380A67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80A6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380A6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380A6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380A67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380A67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380A6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380A6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380A6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380A6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380A6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qFormat w:val="1"/>
    <w:rsid w:val="00380A6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380A67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380A6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80A67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380A67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59"/>
    <w:rsid w:val="00380A67"/>
    <w:pPr>
      <w:spacing w:after="0" w:line="240" w:lineRule="auto"/>
      <w:jc w:val="both"/>
    </w:pPr>
    <w:rPr>
      <w:rFonts w:ascii="Arial" w:cs="Arial" w:eastAsia="Arial" w:hAnsi="Arial"/>
      <w:kern w:val="0"/>
      <w:lang w:eastAsia="pt-BR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Reviso">
    <w:name w:val="Revision"/>
    <w:hidden w:val="1"/>
    <w:uiPriority w:val="99"/>
    <w:semiHidden w:val="1"/>
    <w:rsid w:val="00380A67"/>
    <w:pPr>
      <w:spacing w:after="0" w:line="240" w:lineRule="auto"/>
    </w:pPr>
    <w:rPr>
      <w:rFonts w:ascii="Arial" w:cs="Mangal" w:eastAsia="SimSun" w:hAnsi="Arial"/>
      <w:bCs w:val="1"/>
      <w:szCs w:val="24"/>
      <w:lang w:bidi="hi-IN" w:eastAsia="zh-CN"/>
    </w:rPr>
  </w:style>
  <w:style w:type="paragraph" w:styleId="Estilo6" w:customStyle="1">
    <w:name w:val="Estilo6"/>
    <w:basedOn w:val="PargrafodaLista"/>
    <w:qFormat w:val="1"/>
    <w:rsid w:val="004756FB"/>
    <w:pPr>
      <w:numPr>
        <w:numId w:val="2"/>
      </w:numPr>
      <w:spacing w:line="276" w:lineRule="auto"/>
      <w:contextualSpacing w:val="0"/>
      <w:textAlignment w:val="auto"/>
    </w:pPr>
    <w:rPr>
      <w:rFonts w:cs="Arial" w:eastAsia="Arial"/>
      <w:bCs w:val="0"/>
      <w:kern w:val="0"/>
      <w:szCs w:val="22"/>
      <w:lang w:bidi="ar-SA" w:eastAsia="pt-BR"/>
    </w:rPr>
  </w:style>
  <w:style w:type="character" w:styleId="Hyperlink">
    <w:name w:val="Hyperlink"/>
    <w:basedOn w:val="Fontepargpadro"/>
    <w:uiPriority w:val="99"/>
    <w:unhideWhenUsed w:val="1"/>
    <w:rsid w:val="004756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23F56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23F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23F56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623F56"/>
    <w:rPr>
      <w:rFonts w:ascii="Arial" w:cs="Mangal" w:eastAsia="SimSun" w:hAnsi="Arial"/>
      <w:bCs w:val="1"/>
      <w:sz w:val="20"/>
      <w:szCs w:val="18"/>
      <w:lang w:bidi="hi-I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23F56"/>
    <w:rPr>
      <w:b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23F56"/>
    <w:rPr>
      <w:rFonts w:ascii="Arial" w:cs="Mangal" w:eastAsia="SimSun" w:hAnsi="Arial"/>
      <w:b w:val="1"/>
      <w:bCs w:val="1"/>
      <w:sz w:val="20"/>
      <w:szCs w:val="18"/>
      <w:lang w:bidi="hi-IN" w:eastAsia="zh-CN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  <w:jc w:val="both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both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rtal.ufsm.br/documentos/download.html?action=arquivosIndexados&amp;id=13875878&amp;download=fals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7nRyMPDF77+aZcfUbbn9eQ/7Bw==">CgMxLjAyCWguMzBqMHpsbDgAciExNGVYRTNjb3lIVG5iMmhkTU8yU3hSeGNlS1Nzd0k0VWI=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2025-01-17T21:58:00Z</dcterms:created>
  <dc:creator>Gabriela Malaquias</dc:creator>
</cp:coreProperties>
</file>