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894" w:rsidRDefault="00000000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CHAMADA PÚBLICA MCTI/FINEP/FNDCT</w:t>
      </w:r>
    </w:p>
    <w:p w:rsidR="00221894" w:rsidRDefault="00000000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INFRAESTRUTURA DE PESQUISA – PROINFRA 2023</w:t>
      </w:r>
    </w:p>
    <w:p w:rsidR="00221894" w:rsidRDefault="00000000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=============================================</w:t>
      </w: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000000">
      <w:pPr>
        <w:snapToGrid w:val="0"/>
        <w:ind w:left="3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Formulário de Apresentação de Propostas (FAP)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t>Dados Gerais</w:t>
      </w:r>
    </w:p>
    <w:p w:rsidR="00221894" w:rsidRDefault="00221894">
      <w:pPr>
        <w:pStyle w:val="Ttulo1"/>
        <w:snapToGrid w:val="0"/>
        <w:spacing w:line="240" w:lineRule="auto"/>
        <w:ind w:left="-5"/>
        <w:rPr>
          <w:sz w:val="18"/>
          <w:szCs w:val="18"/>
        </w:rPr>
      </w:pPr>
    </w:p>
    <w:tbl>
      <w:tblPr>
        <w:tblStyle w:val="TableGrid"/>
        <w:tblW w:w="10905" w:type="dxa"/>
        <w:tblInd w:w="-5" w:type="dxa"/>
        <w:tblLayout w:type="fixed"/>
        <w:tblCellMar>
          <w:top w:w="91" w:type="dxa"/>
          <w:left w:w="40" w:type="dxa"/>
          <w:bottom w:w="3" w:type="dxa"/>
          <w:right w:w="44" w:type="dxa"/>
        </w:tblCellMar>
        <w:tblLook w:val="04A0" w:firstRow="1" w:lastRow="0" w:firstColumn="1" w:lastColumn="0" w:noHBand="0" w:noVBand="1"/>
      </w:tblPr>
      <w:tblGrid>
        <w:gridCol w:w="2880"/>
        <w:gridCol w:w="8025"/>
      </w:tblGrid>
      <w:tr w:rsidR="00221894">
        <w:trPr>
          <w:trHeight w:val="226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a situação atual e o que se busca solucionar com o projeto.</w:t>
            </w:r>
          </w:p>
        </w:tc>
      </w:tr>
      <w:tr w:rsidR="00221894">
        <w:trPr>
          <w:trHeight w:val="63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e justificativa do 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142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objetivo do projeto.</w:t>
            </w:r>
          </w:p>
        </w:tc>
      </w:tr>
      <w:tr w:rsidR="00221894">
        <w:trPr>
          <w:trHeight w:val="2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 do 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143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que se pretende alcançar ao final do período de execução do projeto.</w:t>
            </w:r>
          </w:p>
        </w:tc>
      </w:tr>
      <w:tr w:rsidR="00221894">
        <w:trPr>
          <w:trHeight w:val="2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 publicável: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2.500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t>Dados Gerais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Dados Gerais do Subprojeto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91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5"/>
        <w:gridCol w:w="8235"/>
      </w:tblGrid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Sigla: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a situação atual e o que se busca solucionar com o subprojeto.</w:t>
            </w:r>
          </w:p>
        </w:tc>
      </w:tr>
      <w:tr w:rsidR="00221894">
        <w:trPr>
          <w:trHeight w:val="61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da situação atual: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objetivo central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que se pretende alcançar ao final do período de execução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Resultados esperados: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</w:tr>
      <w:tr w:rsidR="00221894">
        <w:trPr>
          <w:trHeight w:val="576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 base na tabela de Áreas do Conhecimento do Conselho Nacional de Desenvolvimento Científico e Tecnológico (CNPq), informe a especialidade predominante do subprojeto. A tabela está disponível 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aq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 do conhecimento: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Palavras-chave: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55" w:type="dxa"/>
        <w:tblInd w:w="-1" w:type="dxa"/>
        <w:tblLayout w:type="fixed"/>
        <w:tblCellMar>
          <w:top w:w="85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10755"/>
      </w:tblGrid>
      <w:tr w:rsidR="00221894">
        <w:trPr>
          <w:trHeight w:val="24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Descrição:</w:t>
            </w: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E24287">
        <w:trPr>
          <w:trHeight w:val="320"/>
        </w:trPr>
        <w:tc>
          <w:tcPr>
            <w:tcW w:w="10755" w:type="dxa"/>
            <w:tcBorders>
              <w:top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21894" w:rsidTr="00E24287">
        <w:trPr>
          <w:trHeight w:val="1480"/>
        </w:trPr>
        <w:tc>
          <w:tcPr>
            <w:tcW w:w="10755" w:type="dxa"/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000000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Campos específicos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00"/>
            </w:tblGrid>
            <w:tr w:rsidR="00221894">
              <w:trPr>
                <w:trHeight w:val="44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Descrever sobre a adequação do subprojeto à política de pesquisa e/ou pós-graduação expressa nos objetivos estratégicos inseridos no Plano de Desenvolvimento Institucional e na Política de Inovação.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221894" w:rsidRDefault="00000000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Até 10.000 caracteres.</w:t>
                  </w:r>
                </w:p>
                <w:p w:rsidR="00221894" w:rsidRDefault="00221894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424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 necessário, anexar (enviar) abaixo documentos que apresentem informações adicionais ao que foi informado nos demais campos desta seção.</w:t>
                  </w:r>
                </w:p>
              </w:tc>
            </w:tr>
          </w:tbl>
          <w:p w:rsidR="00221894" w:rsidRDefault="0022189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000000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Equipe Científica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000000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Equipe Científica Beneficiada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000000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Indique, na tabela abaixo, até 10 principais pesquisadores com no mínimo 1 hora de dedicação semanal ao subprojeto. Os nomes desses pesquisadores servirão de base para a análise da qualificação de mérito da equipe.</w:t>
            </w:r>
          </w:p>
          <w:p w:rsidR="00221894" w:rsidRDefault="00000000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coordenador do subprojeto deve ser obrigatoriamente incluído.</w:t>
            </w:r>
          </w:p>
          <w:p w:rsidR="00EB5563" w:rsidRDefault="00EB55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000000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 w:rsidRPr="001A39AC">
              <w:rPr>
                <w:rFonts w:ascii="Arial" w:eastAsia="Arial" w:hAnsi="Arial" w:cs="Arial"/>
                <w:sz w:val="18"/>
                <w:szCs w:val="18"/>
              </w:rPr>
              <w:t>Membros da equipe: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8025"/>
            </w:tblGrid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B5563" w:rsidRDefault="00000000" w:rsidP="001D609F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Coordenador do </w:t>
                  </w:r>
                  <w:r w:rsidR="005A1FC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ubprojeto</w:t>
                  </w:r>
                  <w:r w:rsidR="001D609F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–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1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21894" w:rsidRDefault="00000000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21894" w:rsidRDefault="00000000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9AF" w:rsidRDefault="003E59AF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21894" w:rsidRDefault="00000000">
            <w:pPr>
              <w:widowControl w:val="0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>Expandir a tabela, conforme a necessidade.</w:t>
            </w:r>
          </w:p>
          <w:p w:rsidR="00221894" w:rsidRDefault="00221894">
            <w:pPr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000000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Resumo da Equipe Científica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8025"/>
            </w:tblGrid>
            <w:tr w:rsidR="00221894">
              <w:trPr>
                <w:trHeight w:val="352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000000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Considerando o tema principal do subprojeto, desenvolva a aderência da equipe ao subprojeto e destaque as informações solicitadas no edital acerca da equipe.</w:t>
                  </w: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Informações qualitativas sobre a equipe científica: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000000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221894" w:rsidRDefault="00000000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Até 4.000 caracteres.</w:t>
                  </w:r>
                </w:p>
              </w:tc>
            </w:tr>
          </w:tbl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 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rPr>
          <w:rFonts w:ascii="Arial" w:eastAsia="Arial" w:hAnsi="Arial" w:cs="Arial"/>
          <w:color w:val="000000"/>
          <w:kern w:val="2"/>
          <w:sz w:val="18"/>
          <w:szCs w:val="18"/>
          <w:highlight w:val="yellow"/>
          <w14:ligatures w14:val="standardContextual"/>
        </w:rPr>
      </w:pPr>
      <w:r>
        <w:br w:type="page"/>
      </w:r>
    </w:p>
    <w:p w:rsidR="00221894" w:rsidRDefault="00221894">
      <w:pPr>
        <w:pStyle w:val="Ttulo1"/>
        <w:snapToGrid w:val="0"/>
        <w:spacing w:line="240" w:lineRule="auto"/>
        <w:ind w:left="-5"/>
        <w:rPr>
          <w:sz w:val="18"/>
          <w:szCs w:val="18"/>
          <w:highlight w:val="yellow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</w:t>
      </w:r>
    </w:p>
    <w:p w:rsidR="00221894" w:rsidRDefault="0000000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 de Pesquisa</w:t>
      </w:r>
    </w:p>
    <w:p w:rsidR="00221894" w:rsidRDefault="0000000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existente relativa ao subprojeto: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</w:tr>
    </w:tbl>
    <w:p w:rsidR="00221894" w:rsidRDefault="00000000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os laboratórios e/ou equipamentos cadastrados na Plataforma Nacional de Infraestrutura de Pesquisa MCTI (PNIPE) relacionados ao subprojeto: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 da infraestrutura na plataforma</w:t>
            </w:r>
          </w:p>
        </w:tc>
      </w:tr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solicitada para o subprojeto, informando as sinergias com a infraestrutura de pesquisa existente: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Utilização da infraestrutura de pesquisa</w:t>
      </w:r>
    </w:p>
    <w:p w:rsidR="00221894" w:rsidRDefault="0000000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6"/>
        <w:gridCol w:w="2675"/>
        <w:gridCol w:w="3008"/>
        <w:gridCol w:w="2341"/>
      </w:tblGrid>
      <w:tr w:rsidR="00221894">
        <w:trPr>
          <w:trHeight w:val="418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Utilização da infraestrutura de pesquisa destacando o caráter multiusuário, quando for o caso.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right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unidades (departamentos/institutos/faculdades/escolas) da instituição executora envolvidas na utilização da infraestrutura de pesquisa existente e indique o número estimado de pesquisadores atualmente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unidades: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instituições (além da instituição executora) envolvidas na utilização da infraestrutura de pesquisa existente e indique o número estimado de pesquisadores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instituições: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92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principais PROGRAMAS DE PÓS-GRADUAÇÃO da instituição executora e de outras Instituições que são diretamente beneficiados pela infraestrutura de pesquisa existente (máximo de 20):</w:t>
            </w:r>
          </w:p>
        </w:tc>
      </w:tr>
      <w:tr w:rsidR="00221894">
        <w:trPr>
          <w:trHeight w:val="4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Instituição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 do programa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Nível de pós-graduação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Nota da avaliação da CAPES - mais recente</w:t>
            </w:r>
          </w:p>
        </w:tc>
      </w:tr>
      <w:tr w:rsidR="00221894">
        <w:trPr>
          <w:trHeight w:val="24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F - Mestrado Profissional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M – Mestrado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M/D - Mestrado e Doutorado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000000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7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15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a perspectiva de aumento do uso multiusuário da infraestrutura de pesquisa, abordando os programas e unidades internas e externas à instituição executora, beneficiados com o apoio ao subprojeto: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</w:tr>
    </w:tbl>
    <w:p w:rsidR="00221894" w:rsidRDefault="00000000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Gestão do Uso da Infraestrutura de Pesquisa</w:t>
      </w:r>
    </w:p>
    <w:p w:rsidR="00221894" w:rsidRDefault="0000000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40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Responda às questões e descreva a situação atual referente aos mecanismos de gestão adotados visando o uso multiusuário da infraestrutura de pesquisa afetada pelo subprojeto.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Existe no site da instituição executora página relacionada à infraestrutura de pesquisa existente?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 w:rsidP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Há regras definidas para agendamento, controle de acesso e uso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righ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disponibilidade de agendamento on-line para uso do equipamento / infraestrutura?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Gestor relacionado à utilização multiusuária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de Usuários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000000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Outras informações adicionais relevantes sobre a utilização multiusuária da infraestrutura de pesquisa: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000000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</w:tr>
    </w:tbl>
    <w:p w:rsidR="00221894" w:rsidRDefault="00000000">
      <w:pPr>
        <w:snapToGri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br w:type="page"/>
      </w:r>
    </w:p>
    <w:p w:rsidR="00221894" w:rsidRDefault="00000000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lastRenderedPageBreak/>
        <w:t>Cronograma e marcos de acompanhamento</w:t>
      </w:r>
    </w:p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Pr="00D3214E" w:rsidRDefault="00000000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de Execução</w:t>
      </w:r>
    </w:p>
    <w:p w:rsidR="00221894" w:rsidRPr="00D3214E" w:rsidRDefault="00000000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as metas que farão parte do cronograma físico:</w:t>
      </w:r>
    </w:p>
    <w:p w:rsidR="00DC4BE9" w:rsidRDefault="00DC4BE9" w:rsidP="00DC4BE9">
      <w:pPr>
        <w:snapToGrid w:val="0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Metas = </w:t>
      </w:r>
      <w:r w:rsidR="00E27574">
        <w:rPr>
          <w:rFonts w:ascii="Arial" w:eastAsia="Arial" w:hAnsi="Arial" w:cs="Arial"/>
          <w:color w:val="FF0000"/>
          <w:sz w:val="18"/>
          <w:szCs w:val="18"/>
        </w:rPr>
        <w:t>atividades relacionadas despesas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="00E27574">
        <w:rPr>
          <w:rFonts w:ascii="Arial" w:eastAsia="Arial" w:hAnsi="Arial" w:cs="Arial"/>
          <w:color w:val="FF0000"/>
          <w:sz w:val="18"/>
          <w:szCs w:val="18"/>
        </w:rPr>
        <w:t xml:space="preserve">do projeto </w:t>
      </w:r>
      <w:r>
        <w:rPr>
          <w:rFonts w:ascii="Arial" w:eastAsia="Arial" w:hAnsi="Arial" w:cs="Arial"/>
          <w:color w:val="FF0000"/>
          <w:sz w:val="18"/>
          <w:szCs w:val="18"/>
        </w:rPr>
        <w:t>(aquisição de equipamentos</w:t>
      </w:r>
      <w:r w:rsidR="004845BB">
        <w:rPr>
          <w:rFonts w:ascii="Arial" w:eastAsia="Arial" w:hAnsi="Arial" w:cs="Arial"/>
          <w:color w:val="FF0000"/>
          <w:sz w:val="18"/>
          <w:szCs w:val="18"/>
        </w:rPr>
        <w:t>,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etc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)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</w:tbl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Físico</w:t>
      </w: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Meta Física: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Para cada meta adicionada acima, incluir no cronograma físico abaixo.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40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Atividade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Detalhe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Indicador Físico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</w:t>
            </w:r>
          </w:p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Início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 Fim</w:t>
            </w:r>
          </w:p>
        </w:tc>
        <w:tc>
          <w:tcPr>
            <w:tcW w:w="1259" w:type="dxa"/>
          </w:tcPr>
          <w:p w:rsidR="00221894" w:rsidRDefault="00221894"/>
        </w:tc>
      </w:tr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</w:tcPr>
          <w:p w:rsidR="00221894" w:rsidRDefault="00221894"/>
        </w:tc>
      </w:tr>
    </w:tbl>
    <w:p w:rsidR="00221894" w:rsidRDefault="00221894">
      <w:pPr>
        <w:snapToGrid w:val="0"/>
        <w:rPr>
          <w:rFonts w:ascii="Arial" w:hAnsi="Arial" w:cs="Arial"/>
          <w:color w:val="FF0000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br w:type="page"/>
      </w:r>
    </w:p>
    <w:p w:rsidR="00221894" w:rsidRDefault="00000000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lastRenderedPageBreak/>
        <w:t>Relação de Itens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Orientações de Preenchimento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340" w:type="dxa"/>
          <w:bottom w:w="40" w:type="dxa"/>
          <w:right w:w="13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5055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numPr>
                <w:ilvl w:val="0"/>
                <w:numId w:val="1"/>
              </w:numPr>
              <w:snapToGrid w:val="0"/>
              <w:ind w:right="26" w:hanging="2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Equipamentos e Materiais Permanentes Nacionais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Descreva todos os equipamentos nacionais diretamente relacionados à pesquisa preenchendo a tabela abaixo. Associe cada equipamento com as principais infraestruturas esperadas da aba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Infraestrutura.Faça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upload do orçamento previsto para itens de valor total igual ou superior a R$ 100.000,00 clicando abaixo. O valor inserido para o equipamento deve coincidir com o constante no orçamento submetido. Caso haja acessórios aos equipamentos previstos, estes também devem constar no orçamento submetido. A não conformidade do orçamento apresentado implicará na desqualificação do item a que está relacionado.</w:t>
            </w:r>
          </w:p>
          <w:p w:rsidR="00221894" w:rsidRDefault="00000000">
            <w:pPr>
              <w:numPr>
                <w:ilvl w:val="0"/>
                <w:numId w:val="1"/>
              </w:numPr>
              <w:snapToGrid w:val="0"/>
              <w:ind w:right="26" w:hanging="2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Equipamentos e Materiais Permanentes Importados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Descreva todos os equipamentos e materiais permanentes importados preenchendo a tabela abaixo. Associe cada equipamento/material permanente com as principais infraestruturas esperadas do da aba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Infraestrutura.Faça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upload da proforma para cada um dos itens clicando abaixo. O valor inserido para o equipamento em moeda estrangeira deve coincidir com o constante na proforma submetida. A não conformidade da proforma apresentada implicará na desqualificação do item a que está relacionado.</w:t>
            </w:r>
          </w:p>
          <w:p w:rsidR="00221894" w:rsidRDefault="00000000">
            <w:pPr>
              <w:numPr>
                <w:ilvl w:val="0"/>
                <w:numId w:val="1"/>
              </w:numPr>
              <w:snapToGrid w:val="0"/>
              <w:ind w:right="26" w:hanging="2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Obras e Instalações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Descreva as obras previstas, incluindo a localização, o número de pavimentos de cada obra, a quantidade de m² do total de cada obra, o valor do m² (o valor do m² da obra é calculado automaticamente a partir da divisão do valor total da obra pela quantidade de m². Associe cada obra com as principais infraestruturas esperadas da aba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Infraestrutura.Faça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upload da documentação referente a cada um dos itens clicando abaixo. A não conformidade da documentação apresentada implicará na desqualificação do item a que está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relacionado.Link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direto referente às exigências de documentação: </w:t>
            </w:r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Link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direto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Básico: Desenhos do Projeto Arquitetônico (as plantas necessárias variam conforme o tipo da obra);Planilha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OrçamentáriaCronograma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Físico-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FinanceiroDeclaração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autor do orçamento de obras (Anexo II);Declaração do responsável técnico do Projeto Básico (Anexo III);Declaração de posse de documentação e assunção de responsabilidade técnica solidária</w:t>
            </w:r>
          </w:p>
          <w:p w:rsidR="00221894" w:rsidRDefault="00000000">
            <w:pPr>
              <w:snapToGrid w:val="0"/>
              <w:ind w:left="267" w:right="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(Anexo IV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);Declaração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caracterização do item de obra (Anexo V);Projeto Resumido: Planta Baixa (pode ser dispensado em alguns casos);Orçamento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Sintético;Cronograma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Execução;Declaração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obras/serviços de pequeno porte e sem complexidade técnica (Anexo VII);Outros documentos: Comprovação de propriedade do imóvel (Certidão do RGI);Declaração de equivalência de endereço do imóvel (Anexo VIII);Licença ambiental ou declaração de desnecessidade de licença ambiental (Anexo IX).</w:t>
            </w:r>
          </w:p>
        </w:tc>
      </w:tr>
    </w:tbl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1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Recomenda-se, sempre que possível, agrupar itens de um mesmo tipo para cadastrá-los nas tabelas de rubricas.</w:t>
      </w:r>
    </w:p>
    <w:p w:rsidR="00221894" w:rsidRDefault="00000000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de capital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EQUIPAMENTOS E MATERIAIS PERMANENTES NACIONAIS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4065" w:rsidRDefault="00124065">
      <w:pPr>
        <w:tabs>
          <w:tab w:val="left" w:pos="4021"/>
        </w:tabs>
        <w:snapToGrid w:val="0"/>
        <w:ind w:left="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 w:rsidTr="00124065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91" w:type="dxa"/>
          <w:left w:w="4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701"/>
      </w:tblGrid>
      <w:tr w:rsidR="00221894" w:rsidTr="00E43BE1">
        <w:trPr>
          <w:trHeight w:val="242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3BE1">
              <w:rPr>
                <w:rFonts w:ascii="Arial" w:eastAsia="Arial" w:hAnsi="Arial" w:cs="Arial"/>
                <w:sz w:val="18"/>
                <w:szCs w:val="18"/>
                <w:highlight w:val="yellow"/>
              </w:rPr>
              <w:t>RUBRICA: EQUIPAMENTOS E MATERIAIS PERMANENTES IMPORTADOS</w:t>
            </w:r>
          </w:p>
        </w:tc>
      </w:tr>
      <w:tr w:rsidR="00221894" w:rsidTr="00E43BE1">
        <w:trPr>
          <w:trHeight w:val="176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os itens com moeda estrangeira 'Outra', a proforma conterá a moeda efetivamente utilizada</w:t>
            </w:r>
          </w:p>
        </w:tc>
      </w:tr>
    </w:tbl>
    <w:p w:rsidR="00221894" w:rsidRDefault="00000000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4462145" cy="1872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94" w:rsidRDefault="00221894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707" w:type="dxa"/>
        <w:tblInd w:w="0" w:type="dxa"/>
        <w:tblLayout w:type="fixed"/>
        <w:tblCellMar>
          <w:top w:w="85" w:type="dxa"/>
          <w:left w:w="40" w:type="dxa"/>
          <w:right w:w="42" w:type="dxa"/>
        </w:tblCellMar>
        <w:tblLook w:val="04A0" w:firstRow="1" w:lastRow="0" w:firstColumn="1" w:lastColumn="0" w:noHBand="0" w:noVBand="1"/>
      </w:tblPr>
      <w:tblGrid>
        <w:gridCol w:w="795"/>
        <w:gridCol w:w="891"/>
        <w:gridCol w:w="983"/>
        <w:gridCol w:w="790"/>
        <w:gridCol w:w="983"/>
        <w:gridCol w:w="984"/>
        <w:gridCol w:w="845"/>
        <w:gridCol w:w="840"/>
        <w:gridCol w:w="798"/>
        <w:gridCol w:w="816"/>
        <w:gridCol w:w="982"/>
      </w:tblGrid>
      <w:tr w:rsidR="00221894">
        <w:trPr>
          <w:trHeight w:val="7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00000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Val. total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Câmbio BACEN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(R$)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snapToGrid w:val="0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gramStart"/>
      <w:r w:rsidRPr="008135A8">
        <w:rPr>
          <w:rStyle w:val="z-label"/>
          <w:rFonts w:ascii="Arial" w:hAnsi="Arial" w:cs="Arial"/>
          <w:b/>
          <w:bCs/>
          <w:color w:val="333333"/>
          <w:sz w:val="18"/>
          <w:szCs w:val="18"/>
          <w:highlight w:val="yellow"/>
        </w:rPr>
        <w:t xml:space="preserve">(  </w:t>
      </w:r>
      <w:proofErr w:type="gramEnd"/>
      <w:r w:rsidRPr="008135A8">
        <w:rPr>
          <w:rStyle w:val="z-label"/>
          <w:rFonts w:ascii="Arial" w:hAnsi="Arial" w:cs="Arial"/>
          <w:b/>
          <w:bCs/>
          <w:color w:val="333333"/>
          <w:sz w:val="18"/>
          <w:szCs w:val="18"/>
          <w:highlight w:val="yellow"/>
        </w:rPr>
        <w:t xml:space="preserve"> ) Considerando os itens solicitados, declaro que não existe equipamento no mercado nacional com qualidade e preço equivalentes, nos termos da lei 14.791, DE 29 DE DEZEMBRO DE 2023, art. 130 § 1° III.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OBRAS E INSTALAÇÕES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8024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8"/>
        <w:gridCol w:w="1337"/>
        <w:gridCol w:w="1338"/>
        <w:gridCol w:w="1336"/>
      </w:tblGrid>
      <w:tr w:rsidR="00221894">
        <w:trPr>
          <w:trHeight w:val="7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da obra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da obra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Correntes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PAGAMENTO DE PESSOAL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7"/>
        <w:gridCol w:w="1338"/>
        <w:gridCol w:w="1337"/>
        <w:gridCol w:w="1338"/>
        <w:gridCol w:w="1336"/>
      </w:tblGrid>
      <w:tr w:rsidR="00221894">
        <w:trPr>
          <w:trHeight w:val="4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000000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Outros Serviços de Terceiros - Pessoa Jurídica (OSTPJ)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 relação à documentação necessária para OSTPJ, consulte as exigências no Edital.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despesas acessórias de importação?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20%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dos itens importados.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Não.</w:t>
            </w:r>
          </w:p>
        </w:tc>
      </w:tr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RUBRICA: DESPESAS ACESSÓRIAS DE IMPORTAÇÃO 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Despesas Acessórias de Importação - Fonte Finep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 total – R$ 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snapToGrid w:val="0"/>
        <w:rPr>
          <w:rFonts w:ascii="Arial" w:hAnsi="Arial" w:cs="Arial"/>
          <w:b/>
          <w:bCs/>
          <w:sz w:val="18"/>
          <w:szCs w:val="18"/>
        </w:rPr>
      </w:pPr>
      <w:r w:rsidRPr="004533BF">
        <w:rPr>
          <w:rFonts w:ascii="Arial" w:eastAsia="Arial" w:hAnsi="Arial" w:cs="Arial"/>
          <w:b/>
          <w:bCs/>
          <w:sz w:val="18"/>
          <w:szCs w:val="18"/>
          <w:highlight w:val="yellow"/>
        </w:rPr>
        <w:t>RUBRICA: OUTROS SERVIÇOS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000000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000000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2378"/>
        <w:gridCol w:w="298"/>
        <w:gridCol w:w="891"/>
        <w:gridCol w:w="1189"/>
        <w:gridCol w:w="1190"/>
        <w:gridCol w:w="1189"/>
        <w:gridCol w:w="2378"/>
        <w:gridCol w:w="1188"/>
      </w:tblGrid>
      <w:tr w:rsidR="00221894">
        <w:trPr>
          <w:trHeight w:val="6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 Operacional e Administrativa (DOA)?</w:t>
            </w: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72788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5%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 projeto.</w:t>
            </w:r>
          </w:p>
        </w:tc>
      </w:tr>
      <w:tr w:rsidR="00221894">
        <w:trPr>
          <w:trHeight w:val="320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840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94" w:rsidRDefault="00000000">
            <w:pPr>
              <w:snapToGrid w:val="0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>
              <w:rPr>
                <w:rStyle w:val="subsession-title-caption"/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INFORMAÇÕES ADICIONAIS SOBRE O ORÇAMENTO</w:t>
            </w:r>
          </w:p>
          <w:p w:rsidR="00221894" w:rsidRDefault="00000000">
            <w:pPr>
              <w:snapToGrid w:val="0"/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  <w:t>Explique os pontos adicionais que considerar relevantes para auxiliar a análise do orçamento pela Finep.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000000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3.000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000000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Exigências Documentais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611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se a pesquisa a ser realizada com a infraestrutura solicitada no subprojeto depende das exigências legais abaixo relacionadas. A avaliação final do subprojeto poderá indicar a obrigatoriedade de alguma exigência não informada neste momento, o que terá implicações para a futura contratação.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21894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21894" w:rsidRPr="00B35F0C" w:rsidRDefault="00000000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</w:pPr>
            <w:r w:rsidRPr="00B35F0C"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  <w:t>Selecionar:</w:t>
            </w:r>
          </w:p>
          <w:p w:rsidR="00221894" w:rsidRDefault="00000000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Licenciamento ambiental emitido por órgão competente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000000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Certificado de Qualidade em Biossegurança (CQB) - para projetos com atividades que envolvam Organismos Geneticamente Modificados – OGM e seus derivados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000000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Autorização do Conselho de Gestão do Patrimônio Genético (CGEN) - para projetos que impliquem no acesso ao patrimônio genético e conhecimento tradicional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000000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Parecer do Comitê de Ética em Pesquisa (CEP) - para projetos com previsão de realização de pesquisas clínicas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000000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Registro na Comissão Nacional de Energia Nuclear - CNEN das instituições responsáveis pela execução das pesquisas - para projetos que contemplem a utilização ou aquisição de radioisótopos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000000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Credenciamento Institucional para Atividades com Animais em Ensino ou Pesquisa - para projetos que tenham atividades utilizando animais em ensino ou pesquisa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000000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O subprojeto não prevê a realização de nenhuma atividade que demande documentos para fins de atendimento das exigências legais acima listadas.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499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Deve-se informar caso haja outro tipo de exigência legal ou documental para a execução do Subprojeto ou para as pesquisas que serão realizadas com a infraestrutura solicitada/apoiada no subprojeto, que não estejam listadas anteriormente.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Outras exigências cabíveis: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Exigências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Anexar documento:</w:t>
            </w:r>
          </w:p>
        </w:tc>
      </w:tr>
    </w:tbl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br w:type="page"/>
      </w:r>
    </w:p>
    <w:p w:rsidR="00221894" w:rsidRDefault="00000000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lastRenderedPageBreak/>
        <w:t>Orçamento Consolidado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000000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Rubricas Por Participante</w:t>
      </w:r>
    </w:p>
    <w:p w:rsidR="00221894" w:rsidRDefault="0000000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42" w:type="dxa"/>
        </w:tblCellMar>
        <w:tblLook w:val="04A0" w:firstRow="1" w:lastRow="0" w:firstColumn="1" w:lastColumn="0" w:noHBand="0" w:noVBand="1"/>
      </w:tblPr>
      <w:tblGrid>
        <w:gridCol w:w="1190"/>
        <w:gridCol w:w="595"/>
        <w:gridCol w:w="589"/>
        <w:gridCol w:w="1186"/>
        <w:gridCol w:w="1168"/>
        <w:gridCol w:w="567"/>
        <w:gridCol w:w="589"/>
        <w:gridCol w:w="1116"/>
        <w:gridCol w:w="1277"/>
        <w:gridCol w:w="689"/>
        <w:gridCol w:w="638"/>
        <w:gridCol w:w="1097"/>
      </w:tblGrid>
      <w:tr w:rsidR="00B61415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5F7CE1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5F7CE1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15" w:rsidRDefault="00B61415" w:rsidP="005F7CE1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5F7C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5F7CE1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despesa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15" w:rsidRDefault="00B61415" w:rsidP="005F7CE1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Rubrica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5F7C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5F7CE1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</w:t>
            </w:r>
          </w:p>
        </w:tc>
      </w:tr>
      <w:tr w:rsidR="00221894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840"/>
        </w:trPr>
        <w:tc>
          <w:tcPr>
            <w:tcW w:w="35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Orçamento Consolidado Por Rubrica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640"/>
        </w:trPr>
        <w:tc>
          <w:tcPr>
            <w:tcW w:w="35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ind w:right="3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40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despesa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Rubrica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financiado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proponente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executor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coexecutor(es)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interveniente(s)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 w:righ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 da rubrica</w:t>
            </w:r>
          </w:p>
        </w:tc>
      </w:tr>
      <w:tr w:rsidR="00221894" w:rsidTr="00B61415">
        <w:trPr>
          <w:trHeight w:val="24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21894" w:rsidTr="00B61415">
        <w:trPr>
          <w:trHeight w:val="1160"/>
        </w:trPr>
        <w:tc>
          <w:tcPr>
            <w:tcW w:w="472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Orçamento Consolidado Por Participante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0000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Valor solicitado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000000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Valor subprojeto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sectPr w:rsidR="00221894" w:rsidSect="00872788">
      <w:headerReference w:type="default" r:id="rId10"/>
      <w:footerReference w:type="default" r:id="rId11"/>
      <w:pgSz w:w="11906" w:h="16838"/>
      <w:pgMar w:top="567" w:right="567" w:bottom="567" w:left="567" w:header="114" w:footer="36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FAC" w:rsidRDefault="00D93FAC">
      <w:r>
        <w:separator/>
      </w:r>
    </w:p>
  </w:endnote>
  <w:endnote w:type="continuationSeparator" w:id="0">
    <w:p w:rsidR="00D93FAC" w:rsidRDefault="00D9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94" w:rsidRDefault="00221894">
    <w:pPr>
      <w:tabs>
        <w:tab w:val="right" w:pos="10661"/>
      </w:tabs>
      <w:ind w:left="-200" w:right="-2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FAC" w:rsidRDefault="00D93FAC">
      <w:r>
        <w:separator/>
      </w:r>
    </w:p>
  </w:footnote>
  <w:footnote w:type="continuationSeparator" w:id="0">
    <w:p w:rsidR="00D93FAC" w:rsidRDefault="00D9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94" w:rsidRDefault="00221894" w:rsidP="003E59AF">
    <w:pPr>
      <w:ind w:left="-600" w:right="46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A80"/>
    <w:multiLevelType w:val="multilevel"/>
    <w:tmpl w:val="6A20BE24"/>
    <w:lvl w:ilvl="0">
      <w:start w:val="1"/>
      <w:numFmt w:val="decimal"/>
      <w:lvlText w:val="%1."/>
      <w:lvlJc w:val="left"/>
      <w:pPr>
        <w:tabs>
          <w:tab w:val="num" w:pos="0"/>
        </w:tabs>
        <w:ind w:left="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444480D"/>
    <w:multiLevelType w:val="multilevel"/>
    <w:tmpl w:val="C2303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3552321">
    <w:abstractNumId w:val="0"/>
  </w:num>
  <w:num w:numId="2" w16cid:durableId="6151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94"/>
    <w:rsid w:val="00074DE6"/>
    <w:rsid w:val="00124065"/>
    <w:rsid w:val="00175700"/>
    <w:rsid w:val="001A39AC"/>
    <w:rsid w:val="001D609F"/>
    <w:rsid w:val="00221894"/>
    <w:rsid w:val="003E59AF"/>
    <w:rsid w:val="004533BF"/>
    <w:rsid w:val="004845BB"/>
    <w:rsid w:val="00546C78"/>
    <w:rsid w:val="005A1FC3"/>
    <w:rsid w:val="00746BCF"/>
    <w:rsid w:val="008135A8"/>
    <w:rsid w:val="00872788"/>
    <w:rsid w:val="009234A0"/>
    <w:rsid w:val="00A955FF"/>
    <w:rsid w:val="00B35F0C"/>
    <w:rsid w:val="00B61415"/>
    <w:rsid w:val="00D3214E"/>
    <w:rsid w:val="00D93FAC"/>
    <w:rsid w:val="00DC4BE9"/>
    <w:rsid w:val="00E24287"/>
    <w:rsid w:val="00E27574"/>
    <w:rsid w:val="00E43BE1"/>
    <w:rsid w:val="00EB5563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D0FAE"/>
  <w15:docId w15:val="{8F466EB7-C882-5F4D-B2CD-0098FE7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76"/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49" w:hanging="10"/>
      <w:outlineLvl w:val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color w:val="000000"/>
      <w:sz w:val="24"/>
    </w:rPr>
  </w:style>
  <w:style w:type="character" w:customStyle="1" w:styleId="z-comboitem-text">
    <w:name w:val="z-comboitem-text"/>
    <w:basedOn w:val="Fontepargpadro"/>
    <w:qFormat/>
    <w:rsid w:val="0038082A"/>
  </w:style>
  <w:style w:type="character" w:customStyle="1" w:styleId="z-label">
    <w:name w:val="z-label"/>
    <w:basedOn w:val="Fontepargpadro"/>
    <w:qFormat/>
    <w:rsid w:val="004166A3"/>
  </w:style>
  <w:style w:type="character" w:customStyle="1" w:styleId="subsession-title-caption">
    <w:name w:val="subsession-title-caption"/>
    <w:basedOn w:val="Fontepargpadro"/>
    <w:qFormat/>
    <w:rsid w:val="004E1476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z-comboitem">
    <w:name w:val="z-comboitem"/>
    <w:basedOn w:val="Normal"/>
    <w:qFormat/>
    <w:rsid w:val="0038082A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p.gov.br/images/area-para-clientes/formularios-e-manuais/2_10_2017_Orienta&#231;&#227;o_para_encaminhamento_de_documenta&#231;&#227;o_relativa_a_projeto_de_obras.od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2249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Valandro</dc:creator>
  <dc:description/>
  <cp:lastModifiedBy>Luiz Felipe Valandro</cp:lastModifiedBy>
  <cp:revision>60</cp:revision>
  <dcterms:created xsi:type="dcterms:W3CDTF">2024-02-16T10:34:00Z</dcterms:created>
  <dcterms:modified xsi:type="dcterms:W3CDTF">2024-02-18T12:49:00Z</dcterms:modified>
  <dc:language>pt-BR</dc:language>
</cp:coreProperties>
</file>