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68E" w:rsidRPr="003C1408" w:rsidRDefault="006B368E" w:rsidP="006B368E">
      <w:pPr>
        <w:pStyle w:val="PargrafodaLista1"/>
        <w:tabs>
          <w:tab w:val="left" w:pos="563"/>
        </w:tabs>
        <w:ind w:left="0"/>
        <w:jc w:val="center"/>
        <w:rPr>
          <w:rFonts w:ascii="Calibri" w:hAnsi="Calibri" w:cs="Calibri"/>
          <w:b/>
          <w:bCs/>
        </w:rPr>
      </w:pPr>
      <w:r w:rsidRPr="003C1408">
        <w:rPr>
          <w:rFonts w:ascii="Calibri" w:hAnsi="Calibri" w:cs="Calibri"/>
          <w:b/>
          <w:bCs/>
        </w:rPr>
        <w:t>ANEXO 2 - Modelo de Edital de Seleção de Bolsista</w:t>
      </w:r>
    </w:p>
    <w:p w:rsidR="006B368E" w:rsidRPr="005C5CF6" w:rsidRDefault="006B368E" w:rsidP="006B368E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6B368E" w:rsidRPr="005C5CF6" w:rsidRDefault="006B368E" w:rsidP="006B368E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6B368E" w:rsidRPr="005C5CF6" w:rsidRDefault="006B368E" w:rsidP="006B368E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6B368E" w:rsidRPr="005C5CF6" w:rsidRDefault="006B368E" w:rsidP="006B368E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>/202</w:t>
      </w:r>
      <w:r>
        <w:rPr>
          <w:b/>
          <w:bCs/>
          <w:color w:val="FF0000"/>
        </w:rPr>
        <w:t>5</w:t>
      </w:r>
      <w:r w:rsidRPr="005C5CF6">
        <w:rPr>
          <w:b/>
          <w:bCs/>
          <w:color w:val="FF0000"/>
        </w:rPr>
        <w:t xml:space="preserve">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6B368E" w:rsidRPr="005C5CF6" w:rsidRDefault="006B368E" w:rsidP="006B368E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>d</w:t>
      </w:r>
      <w:r>
        <w:rPr>
          <w:color w:val="000000"/>
        </w:rPr>
        <w:t xml:space="preserve">o Departamento de </w:t>
      </w:r>
      <w:proofErr w:type="spellStart"/>
      <w:r w:rsidRPr="005C5CF6">
        <w:rPr>
          <w:color w:val="FF0000"/>
        </w:rPr>
        <w:t>xxxxxxxxxxxxx</w:t>
      </w:r>
      <w:proofErr w:type="spellEnd"/>
      <w:r>
        <w:rPr>
          <w:color w:val="000000"/>
        </w:rPr>
        <w:t xml:space="preserve"> d</w:t>
      </w:r>
      <w:r w:rsidRPr="005C5CF6">
        <w:rPr>
          <w:color w:val="000000"/>
        </w:rPr>
        <w:t>a Universidade Federal de Santa Maria (UFSM) torna público(a) a abertura de inscrições para seleção de</w:t>
      </w:r>
      <w:r>
        <w:rPr>
          <w:color w:val="000000"/>
        </w:rPr>
        <w:t xml:space="preserve"> alunos de ensino médio das escolas da UFSM ou outras </w:t>
      </w:r>
      <w:r w:rsidRPr="00734F40">
        <w:t>escolas públicas de ensino regular, militares e técnicas e escolas privadas de aplicação (reconhecidas pelo MEC)</w:t>
      </w:r>
      <w:r>
        <w:t xml:space="preserve"> </w:t>
      </w:r>
      <w:r w:rsidRPr="005C5CF6">
        <w:rPr>
          <w:color w:val="000000"/>
        </w:rPr>
        <w:t xml:space="preserve">para </w:t>
      </w:r>
      <w:r w:rsidRPr="00327ED0">
        <w:rPr>
          <w:color w:val="000000"/>
        </w:rPr>
        <w:t>Bolsa de Iniciação Científica Júnior obtida junto ao Edi</w:t>
      </w:r>
      <w:r w:rsidRPr="00327ED0">
        <w:rPr>
          <w:color w:val="auto"/>
        </w:rPr>
        <w:t>tal 019/2025</w:t>
      </w:r>
      <w:r w:rsidRPr="00327ED0">
        <w:rPr>
          <w:color w:val="000000"/>
        </w:rPr>
        <w:t xml:space="preserve"> – PIBIC-EM. As informações sobre a bolsa e os demais detalhes sobre requisitos e exigências do bolsista constam no Edital </w:t>
      </w:r>
      <w:r w:rsidRPr="00327ED0">
        <w:rPr>
          <w:color w:val="auto"/>
        </w:rPr>
        <w:t>019</w:t>
      </w:r>
      <w:r w:rsidRPr="00327ED0">
        <w:rPr>
          <w:color w:val="000000"/>
        </w:rPr>
        <w:t>/2024 – PIBIC-EM e que</w:t>
      </w:r>
      <w:r w:rsidRPr="005C5CF6">
        <w:rPr>
          <w:color w:val="000000"/>
        </w:rPr>
        <w:t xml:space="preserve"> devem ser consultadas antes de se submeter ao processo de seleção. </w:t>
      </w: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444"/>
      </w:tblGrid>
      <w:tr w:rsidR="006B368E" w:rsidRPr="005C5CF6" w:rsidTr="004B7D4D">
        <w:tc>
          <w:tcPr>
            <w:tcW w:w="3150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B368E" w:rsidRPr="005C5CF6" w:rsidTr="004B7D4D">
        <w:tc>
          <w:tcPr>
            <w:tcW w:w="3150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B368E" w:rsidRPr="005C5CF6" w:rsidTr="004B7D4D">
        <w:tc>
          <w:tcPr>
            <w:tcW w:w="3150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B368E" w:rsidRPr="005C5CF6" w:rsidTr="004B7D4D">
        <w:tc>
          <w:tcPr>
            <w:tcW w:w="3150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B368E" w:rsidRPr="005C5CF6" w:rsidTr="004B7D4D">
        <w:tc>
          <w:tcPr>
            <w:tcW w:w="3150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>
              <w:rPr>
                <w:rStyle w:val="fontstyle01"/>
                <w:color w:val="000000"/>
                <w:highlight w:val="yellow"/>
              </w:rPr>
              <w:t>01 a 10 de julho de 2025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 xml:space="preserve">11 </w:t>
            </w:r>
            <w:r>
              <w:rPr>
                <w:color w:val="auto"/>
                <w:highlight w:val="yellow"/>
              </w:rPr>
              <w:t>de julho a 08 de agosto de 2025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até </w:t>
            </w:r>
            <w:proofErr w:type="spellStart"/>
            <w:r>
              <w:rPr>
                <w:color w:val="FF0000"/>
                <w:highlight w:val="yellow"/>
              </w:rPr>
              <w:t>xx</w:t>
            </w:r>
            <w:proofErr w:type="spellEnd"/>
            <w:r>
              <w:rPr>
                <w:color w:val="FF0000"/>
                <w:highlight w:val="yellow"/>
              </w:rPr>
              <w:t xml:space="preserve"> </w:t>
            </w:r>
            <w:r>
              <w:rPr>
                <w:color w:val="auto"/>
                <w:highlight w:val="yellow"/>
              </w:rPr>
              <w:t xml:space="preserve">de </w:t>
            </w:r>
            <w:proofErr w:type="spellStart"/>
            <w:r>
              <w:rPr>
                <w:color w:val="FF0000"/>
                <w:highlight w:val="yellow"/>
              </w:rPr>
              <w:t>xxxx</w:t>
            </w:r>
            <w:proofErr w:type="spellEnd"/>
            <w:r>
              <w:rPr>
                <w:color w:val="auto"/>
                <w:highlight w:val="yellow"/>
              </w:rPr>
              <w:t xml:space="preserve"> de 2025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>
              <w:rPr>
                <w:color w:val="FF0000"/>
                <w:highlight w:val="yellow"/>
              </w:rPr>
              <w:t>xx</w:t>
            </w:r>
            <w:proofErr w:type="spellEnd"/>
            <w:r>
              <w:rPr>
                <w:color w:val="FF0000"/>
                <w:highlight w:val="yellow"/>
              </w:rPr>
              <w:t xml:space="preserve"> </w:t>
            </w:r>
            <w:r>
              <w:rPr>
                <w:color w:val="auto"/>
                <w:highlight w:val="yellow"/>
              </w:rPr>
              <w:t xml:space="preserve">de </w:t>
            </w:r>
            <w:proofErr w:type="spellStart"/>
            <w:r>
              <w:rPr>
                <w:color w:val="FF0000"/>
                <w:highlight w:val="yellow"/>
              </w:rPr>
              <w:t>xxxx</w:t>
            </w:r>
            <w:proofErr w:type="spellEnd"/>
            <w:r>
              <w:rPr>
                <w:rStyle w:val="fontstyle01"/>
                <w:color w:val="000000"/>
                <w:highlight w:val="yellow"/>
              </w:rPr>
              <w:t xml:space="preserve"> </w:t>
            </w:r>
            <w:r>
              <w:rPr>
                <w:color w:val="auto"/>
                <w:highlight w:val="yellow"/>
              </w:rPr>
              <w:t>de 2025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>
              <w:rPr>
                <w:color w:val="FF0000"/>
                <w:highlight w:val="yellow"/>
              </w:rPr>
              <w:t>xx</w:t>
            </w:r>
            <w:proofErr w:type="spellEnd"/>
            <w:r>
              <w:rPr>
                <w:color w:val="FF0000"/>
                <w:highlight w:val="yellow"/>
              </w:rPr>
              <w:t xml:space="preserve"> </w:t>
            </w:r>
            <w:r>
              <w:rPr>
                <w:color w:val="auto"/>
                <w:highlight w:val="yellow"/>
              </w:rPr>
              <w:t xml:space="preserve">de </w:t>
            </w:r>
            <w:proofErr w:type="spellStart"/>
            <w:r>
              <w:rPr>
                <w:color w:val="FF0000"/>
                <w:highlight w:val="yellow"/>
              </w:rPr>
              <w:t>xxxx</w:t>
            </w:r>
            <w:proofErr w:type="spellEnd"/>
            <w:r>
              <w:rPr>
                <w:rStyle w:val="fontstyle01"/>
                <w:color w:val="000000"/>
                <w:highlight w:val="yellow"/>
              </w:rPr>
              <w:t xml:space="preserve"> </w:t>
            </w:r>
            <w:r>
              <w:rPr>
                <w:color w:val="auto"/>
                <w:highlight w:val="yellow"/>
              </w:rPr>
              <w:t>de 2025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>
              <w:rPr>
                <w:color w:val="auto"/>
                <w:highlight w:val="yellow"/>
              </w:rPr>
              <w:t>até 11 de agosto de 2025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  <w:r>
              <w:rPr>
                <w:color w:val="000000"/>
              </w:rPr>
              <w:t xml:space="preserve">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>
              <w:rPr>
                <w:color w:val="auto"/>
                <w:highlight w:val="yellow"/>
              </w:rPr>
              <w:t>até 22 de agosto de 2025</w:t>
            </w:r>
          </w:p>
        </w:tc>
      </w:tr>
      <w:tr w:rsidR="006B368E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Pr="005C5CF6" w:rsidRDefault="006B368E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68E" w:rsidRDefault="006B368E" w:rsidP="004B7D4D">
            <w:pPr>
              <w:pStyle w:val="Standard"/>
              <w:autoSpaceDE w:val="0"/>
              <w:spacing w:after="0" w:line="240" w:lineRule="auto"/>
              <w:jc w:val="both"/>
            </w:pPr>
            <w:r>
              <w:t>01 de setembro de 2025 a 31 de agosto de 2026</w:t>
            </w:r>
          </w:p>
        </w:tc>
      </w:tr>
    </w:tbl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</w:t>
      </w:r>
      <w:r>
        <w:rPr>
          <w:bCs/>
          <w:color w:val="000000"/>
        </w:rPr>
        <w:t>alunos de ensino médio das escolas aptas a participar (</w:t>
      </w:r>
      <w:r w:rsidRPr="00734F40">
        <w:t>escolas públicas de ensino regular, militares e técnicas e escolas privadas de aplicação reconhecidas pelo MEC)</w:t>
      </w:r>
      <w:r>
        <w:rPr>
          <w:bCs/>
          <w:color w:val="000000"/>
        </w:rPr>
        <w:t xml:space="preserve"> deste </w:t>
      </w:r>
      <w:r w:rsidRPr="005C5CF6">
        <w:rPr>
          <w:bCs/>
          <w:color w:val="000000"/>
        </w:rPr>
        <w:t>Edital de Seleção 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</w:t>
      </w:r>
      <w:r w:rsidRPr="005C5CF6">
        <w:rPr>
          <w:color w:val="FF0000"/>
        </w:rPr>
        <w:lastRenderedPageBreak/>
        <w:t>candidatos.</w:t>
      </w:r>
      <w:r>
        <w:rPr>
          <w:color w:val="FF0000"/>
        </w:rPr>
        <w:t xml:space="preserve"> Lembrar que o público-alvo são alunos de ensino médio.</w:t>
      </w:r>
      <w:r w:rsidRPr="005C5CF6">
        <w:rPr>
          <w:color w:val="FF0000"/>
        </w:rPr>
        <w:t xml:space="preserve"> Exemplos que podem ser utilizados: dados de cadastro (Anexo 2A); carta de intenções (Anexo 2B) com </w:t>
      </w:r>
      <w:r w:rsidRPr="005C5CF6">
        <w:rPr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>; ter disponibilidade específica de horários</w:t>
      </w:r>
      <w:r>
        <w:rPr>
          <w:color w:val="FF0000"/>
        </w:rPr>
        <w:t>; histórico escolar atualizado da escola que frequenta</w:t>
      </w:r>
      <w:r w:rsidRPr="005C5CF6">
        <w:rPr>
          <w:color w:val="FF0000"/>
        </w:rPr>
        <w:t>; participar de entrevista</w:t>
      </w:r>
      <w:r>
        <w:rPr>
          <w:color w:val="FF0000"/>
        </w:rPr>
        <w:t xml:space="preserve"> se for o caso</w:t>
      </w:r>
      <w:r w:rsidRPr="005C5CF6">
        <w:rPr>
          <w:color w:val="FF0000"/>
        </w:rPr>
        <w:t xml:space="preserve">). </w:t>
      </w: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/julho/2024)</w:t>
      </w:r>
      <w:r w:rsidRPr="005C5CF6">
        <w:rPr>
          <w:color w:val="000000"/>
        </w:rPr>
        <w:t>.</w:t>
      </w: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</w:pP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6B368E" w:rsidRPr="005C5CF6" w:rsidRDefault="006B368E" w:rsidP="006B368E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nota; histórico escolar: será avaliada a média das notas do a</w:t>
      </w:r>
      <w:r>
        <w:rPr>
          <w:color w:val="FF0000"/>
        </w:rPr>
        <w:t xml:space="preserve">luno e terá peso de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% da nota</w:t>
      </w:r>
      <w:r w:rsidRPr="005C5CF6">
        <w:rPr>
          <w:color w:val="FF0000"/>
        </w:rPr>
        <w:t xml:space="preserve">; e, entrevista: será avaliada a experiência do candidato em relação à participação em </w:t>
      </w:r>
      <w:r>
        <w:rPr>
          <w:color w:val="FF0000"/>
        </w:rPr>
        <w:t>atividades extracurriculares na escola</w:t>
      </w:r>
      <w:r w:rsidRPr="005C5CF6">
        <w:rPr>
          <w:color w:val="FF0000"/>
        </w:rPr>
        <w:t xml:space="preserve">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6B368E" w:rsidRPr="005C5CF6" w:rsidRDefault="006B368E" w:rsidP="006B368E">
      <w:pPr>
        <w:pStyle w:val="Standard"/>
        <w:spacing w:after="0" w:line="360" w:lineRule="auto"/>
        <w:jc w:val="both"/>
        <w:rPr>
          <w:b/>
        </w:rPr>
      </w:pPr>
    </w:p>
    <w:p w:rsidR="006B368E" w:rsidRPr="005C5CF6" w:rsidRDefault="006B368E" w:rsidP="006B368E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6B368E" w:rsidRPr="005C5CF6" w:rsidRDefault="006B368E" w:rsidP="006B368E">
      <w:pPr>
        <w:pStyle w:val="Standard"/>
        <w:spacing w:after="0" w:line="360" w:lineRule="auto"/>
        <w:jc w:val="both"/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</w:t>
      </w:r>
      <w:r>
        <w:t>c</w:t>
      </w:r>
      <w:r w:rsidRPr="005C5CF6">
        <w:t xml:space="preserve">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realizada pelo docente será enviado para divulgação no site da </w:t>
      </w:r>
      <w:r w:rsidRPr="00327ED0">
        <w:rPr>
          <w:color w:val="000000"/>
        </w:rPr>
        <w:t>UFSM até o dia 11 de agosto de 2025. Após</w:t>
      </w:r>
      <w:r w:rsidRPr="005C5CF6">
        <w:rPr>
          <w:color w:val="000000"/>
        </w:rPr>
        <w:t xml:space="preserve"> a publicação e liberação da cota, o docente deverá cadastrar o bolsista no Portal de Projetos</w:t>
      </w:r>
      <w:r>
        <w:rPr>
          <w:color w:val="000000"/>
        </w:rPr>
        <w:t xml:space="preserve"> como participante externo</w:t>
      </w:r>
      <w:r w:rsidRPr="005C5CF6">
        <w:rPr>
          <w:color w:val="000000"/>
        </w:rPr>
        <w:t xml:space="preserve"> e indicar o bolsista selecionado no Portal do Professor </w:t>
      </w:r>
      <w:r>
        <w:rPr>
          <w:color w:val="000000"/>
        </w:rPr>
        <w:t>até 22 de agosto de 2025</w:t>
      </w:r>
      <w:r w:rsidRPr="005C5CF6">
        <w:rPr>
          <w:color w:val="000000"/>
        </w:rPr>
        <w:t xml:space="preserve">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 xml:space="preserve">docente deverá manter, sob sua responsabilidade, arquivo físico ou </w:t>
      </w:r>
      <w:r w:rsidRPr="005C5CF6">
        <w:rPr>
          <w:color w:val="000000"/>
        </w:rPr>
        <w:lastRenderedPageBreak/>
        <w:t>digital com as informações do processo seletivo contendo todas as documentações pertinentes ao processo.</w:t>
      </w:r>
    </w:p>
    <w:p w:rsidR="006B368E" w:rsidRPr="005C5CF6" w:rsidRDefault="006B368E" w:rsidP="006B368E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>de junho de 202</w:t>
      </w:r>
      <w:r>
        <w:rPr>
          <w:color w:val="auto"/>
        </w:rPr>
        <w:t>5</w:t>
      </w:r>
      <w:r w:rsidRPr="005C5CF6">
        <w:rPr>
          <w:color w:val="auto"/>
        </w:rPr>
        <w:t>.</w:t>
      </w:r>
    </w:p>
    <w:p w:rsidR="00266F4D" w:rsidRDefault="006B368E" w:rsidP="006B368E">
      <w:r w:rsidRPr="005C5CF6">
        <w:rPr>
          <w:rFonts w:ascii="Calibri" w:hAnsi="Calibri" w:cs="Calibri"/>
        </w:rPr>
        <w:br w:type="page"/>
      </w:r>
      <w:bookmarkStart w:id="0" w:name="_GoBack"/>
      <w:bookmarkEnd w:id="0"/>
    </w:p>
    <w:sectPr w:rsidR="00266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8E"/>
    <w:rsid w:val="00266F4D"/>
    <w:rsid w:val="006B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E90BF-8C9D-484D-AA27-6BDD2072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6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6B368E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6B368E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PargrafodaLista1">
    <w:name w:val="Parágrafo da Lista1"/>
    <w:basedOn w:val="Normal"/>
    <w:rsid w:val="006B368E"/>
    <w:pPr>
      <w:ind w:left="3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2025-05-07T12:02:00Z</dcterms:created>
  <dcterms:modified xsi:type="dcterms:W3CDTF">2025-05-07T12:03:00Z</dcterms:modified>
</cp:coreProperties>
</file>