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34"/>
        </w:tabs>
        <w:spacing w:after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INFRAESTRUTURA MULTIUSUÁRIA COM SUPORTE MULTIUSUÁRIO (IMSM)</w: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REGULAMENTO DE USO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CAPÍTULO I</w:t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 CARACTERIZAÇÃO DA INFRAESTRUTURA</w:t>
      </w:r>
    </w:p>
    <w:p w:rsidR="00000000" w:rsidDel="00000000" w:rsidP="00000000" w:rsidRDefault="00000000" w:rsidRPr="00000000" w14:paraId="00000005">
      <w:pPr>
        <w:tabs>
          <w:tab w:val="left" w:leader="none" w:pos="555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Apresentação da infraestrutura, unidade/subunidade vinculada, escopo da InfraMulti.</w:t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CAPÍTULO II</w:t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 DESCRIÇÃO</w:t>
      </w:r>
    </w:p>
    <w:p w:rsidR="00000000" w:rsidDel="00000000" w:rsidP="00000000" w:rsidRDefault="00000000" w:rsidRPr="00000000" w14:paraId="00000009">
      <w:pPr>
        <w:tabs>
          <w:tab w:val="left" w:leader="none" w:pos="555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Descrição dos equipamentos, instrumentos, locais ou recursos disponibilizados.</w:t>
      </w:r>
    </w:p>
    <w:p w:rsidR="00000000" w:rsidDel="00000000" w:rsidP="00000000" w:rsidRDefault="00000000" w:rsidRPr="00000000" w14:paraId="0000000A">
      <w:pPr>
        <w:tabs>
          <w:tab w:val="left" w:leader="none" w:pos="555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55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CAPÍTULO III</w:t>
      </w:r>
    </w:p>
    <w:p w:rsidR="00000000" w:rsidDel="00000000" w:rsidP="00000000" w:rsidRDefault="00000000" w:rsidRPr="00000000" w14:paraId="0000000C">
      <w:pPr>
        <w:tabs>
          <w:tab w:val="left" w:leader="none" w:pos="555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DOS USUÁRIOS</w:t>
      </w:r>
    </w:p>
    <w:p w:rsidR="00000000" w:rsidDel="00000000" w:rsidP="00000000" w:rsidRDefault="00000000" w:rsidRPr="00000000" w14:paraId="0000000D">
      <w:pPr>
        <w:tabs>
          <w:tab w:val="left" w:leader="none" w:pos="555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Indicação de qual público alvo a que se destina o uso multiusuário dos equipamentos, instrumentos, locais ou recursos disponibilizados.</w:t>
      </w:r>
    </w:p>
    <w:p w:rsidR="00000000" w:rsidDel="00000000" w:rsidP="00000000" w:rsidRDefault="00000000" w:rsidRPr="00000000" w14:paraId="0000000E">
      <w:pPr>
        <w:tabs>
          <w:tab w:val="left" w:leader="none" w:pos="555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CAPÍTULO IV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 ACESSO</w:t>
      </w:r>
    </w:p>
    <w:p w:rsidR="00000000" w:rsidDel="00000000" w:rsidP="00000000" w:rsidRDefault="00000000" w:rsidRPr="00000000" w14:paraId="00000011">
      <w:pPr>
        <w:tabs>
          <w:tab w:val="left" w:leader="none" w:pos="555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Estabelecimento de regras e mecanismos de agendamento para usuários internos(as) e externos(as) à UFSM.</w:t>
      </w:r>
    </w:p>
    <w:p w:rsidR="00000000" w:rsidDel="00000000" w:rsidP="00000000" w:rsidRDefault="00000000" w:rsidRPr="00000000" w14:paraId="00000012">
      <w:pPr>
        <w:tabs>
          <w:tab w:val="left" w:leader="none" w:pos="555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CAPÍTULO V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DAS CONDIÇÕES DE USO</w:t>
      </w:r>
    </w:p>
    <w:p w:rsidR="00000000" w:rsidDel="00000000" w:rsidP="00000000" w:rsidRDefault="00000000" w:rsidRPr="00000000" w14:paraId="00000015">
      <w:pPr>
        <w:tabs>
          <w:tab w:val="left" w:leader="none" w:pos="555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Descrição das instruções de uso, exigências técnicas,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segurança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bem como financeiras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(se houver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para acesso aos equipamentos, instrumentos, locais ou recursos disponibilizados ou a realização do serviço/análise.</w:t>
      </w:r>
    </w:p>
    <w:p w:rsidR="00000000" w:rsidDel="00000000" w:rsidP="00000000" w:rsidRDefault="00000000" w:rsidRPr="00000000" w14:paraId="00000016">
      <w:pPr>
        <w:tabs>
          <w:tab w:val="left" w:leader="none" w:pos="555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CAPÍTULO VI</w:t>
      </w:r>
    </w:p>
    <w:p w:rsidR="00000000" w:rsidDel="00000000" w:rsidP="00000000" w:rsidRDefault="00000000" w:rsidRPr="00000000" w14:paraId="00000018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MONITORAMENTO</w:t>
      </w:r>
    </w:p>
    <w:p w:rsidR="00000000" w:rsidDel="00000000" w:rsidP="00000000" w:rsidRDefault="00000000" w:rsidRPr="00000000" w14:paraId="00000019">
      <w:pPr>
        <w:tabs>
          <w:tab w:val="left" w:leader="none" w:pos="555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Indicação dos mecanismos de registros de uso, que incluem a utilização dos elementos (espaços e equipamentos) e de atendimentos internos e externos realizados.</w:t>
      </w:r>
    </w:p>
    <w:p w:rsidR="00000000" w:rsidDel="00000000" w:rsidP="00000000" w:rsidRDefault="00000000" w:rsidRPr="00000000" w14:paraId="0000001A">
      <w:pPr>
        <w:tabs>
          <w:tab w:val="left" w:leader="none" w:pos="555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CAPÍTULO VII</w:t>
      </w:r>
    </w:p>
    <w:p w:rsidR="00000000" w:rsidDel="00000000" w:rsidP="00000000" w:rsidRDefault="00000000" w:rsidRPr="00000000" w14:paraId="0000001C">
      <w:pPr>
        <w:tabs>
          <w:tab w:val="left" w:leader="none" w:pos="1134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 GESTÃO</w:t>
      </w:r>
    </w:p>
    <w:p w:rsidR="00000000" w:rsidDel="00000000" w:rsidP="00000000" w:rsidRDefault="00000000" w:rsidRPr="00000000" w14:paraId="0000001D">
      <w:pPr>
        <w:tabs>
          <w:tab w:val="left" w:leader="none" w:pos="555"/>
        </w:tabs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Definição das atribuições de responsabilidade na manutenção da infraestrutura física e patrimonial e na gestão da equipe técnica.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-638174</wp:posOffset>
          </wp:positionH>
          <wp:positionV relativeFrom="topMargin">
            <wp:posOffset>160604</wp:posOffset>
          </wp:positionV>
          <wp:extent cx="899795" cy="899795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Ministério da Educação</w:t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Universidade Federal de Santa Maria</w:t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Pró-Reitoria de Pós-Graduação e Pesquisa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419"/>
        <w:tab w:val="right" w:leader="none" w:pos="8838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