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ind w:left="2098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ind w:left="2098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Planilha de solicitação de recursos orçamentários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Chamada Pública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SELEÇÃO DE AÇÕES DE EXTENSÃO DE ENFRENTAMENTO À PANDEMIA DA COVID-19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 (a):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ORÇAMENTO PARA O ANO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29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275"/>
        <w:gridCol w:w="6075"/>
        <w:gridCol w:w="2265"/>
        <w:tblGridChange w:id="0">
          <w:tblGrid>
            <w:gridCol w:w="1275"/>
            <w:gridCol w:w="6075"/>
            <w:gridCol w:w="22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Orçado (R$)</w:t>
            </w:r>
          </w:p>
        </w:tc>
      </w:tr>
      <w:tr>
        <w:trPr>
          <w:trHeight w:val="510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3.3.9.0.18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Auxílio Financeiro a Estudantes (ex. Bolsas)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3.3.9.0.30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Material de Consumo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(As rubricas solicitadas devem estar de acordo com as ações previstas e com o objetivo de de contribuir com a prevenção, cuidados, combate e enfrentamento à pandemia do covid-19)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Plano de Trabalho Individual da(s) Bolsa(s):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4" w:top="1134" w:left="1134" w:right="1134" w:header="54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- Exemplos de materiais de consumo podem ser encontrados nos itens do Almoxarifado Central (relatório SIE 5.4.3.22) e nos itens do Extrato de Contratos ou Registros (relatório SIE 5.5.99.03.28).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rtl w:val="0"/>
      </w:rPr>
      <w:tab/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281305</wp:posOffset>
          </wp:positionH>
          <wp:positionV relativeFrom="paragraph">
            <wp:posOffset>-202564</wp:posOffset>
          </wp:positionV>
          <wp:extent cx="810895" cy="80200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895" cy="8020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ab/>
      <w:t xml:space="preserve">UNIVERSIDADE FEDERAL DE SANTA MARIA</w:t>
    </w:r>
  </w:p>
  <w:p w:rsidR="00000000" w:rsidDel="00000000" w:rsidP="00000000" w:rsidRDefault="00000000" w:rsidRPr="00000000" w14:paraId="0000002B">
    <w:pPr>
      <w:spacing w:after="140" w:line="276" w:lineRule="auto"/>
      <w:jc w:val="both"/>
      <w:rPr/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ab/>
      <w:t xml:space="preserve">PRÓ-REITORIA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