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2178848</wp:posOffset>
            </wp:positionH>
            <wp:positionV relativeFrom="paragraph">
              <wp:posOffset>28575</wp:posOffset>
            </wp:positionV>
            <wp:extent cx="1757680" cy="9207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92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0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1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Agendamento do Centro de Convenções da UFSM</w:t>
      </w:r>
    </w:p>
    <w:tbl>
      <w:tblPr>
        <w:tblStyle w:val="Table1"/>
        <w:tblW w:w="9637.0" w:type="dxa"/>
        <w:jc w:val="left"/>
        <w:tblInd w:w="-99.0" w:type="dxa"/>
        <w:tblLayout w:type="fixed"/>
        <w:tblLook w:val="0000"/>
      </w:tblPr>
      <w:tblGrid>
        <w:gridCol w:w="2951"/>
        <w:gridCol w:w="1868"/>
        <w:gridCol w:w="2413"/>
        <w:gridCol w:w="2405"/>
        <w:tblGridChange w:id="0">
          <w:tblGrid>
            <w:gridCol w:w="2951"/>
            <w:gridCol w:w="1868"/>
            <w:gridCol w:w="2413"/>
            <w:gridCol w:w="24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Nome do  Evento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Solicitante: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Telefone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INSC .ESTADUAL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INSC. MUNICIPAL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Nome do responsável: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CPF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Endereço completo com CEP: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 (Palestra, Seminário, Teatro, Show, Stand-up, concerto,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espetáculo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, etc.)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Data inicial: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Data final: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Horário inicial: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Horário final: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Horário para montagem, desmontagem, ensaios, passagem de som, etc…: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3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hd w:fill="ffffff" w:val="clear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Precisa de um dia extra para montagem/desmontagem?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Descrição do evento: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hd w:fill="ffffff" w:val="clear"/>
              <w:spacing w:line="276" w:lineRule="auto"/>
              <w:jc w:val="both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Programação do evento: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vertAlign w:val="baseline"/>
                <w:rtl w:val="0"/>
              </w:rPr>
              <w:t xml:space="preserve">Indicação etária do evento</w:t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1"/>
                <w:rtl w:val="0"/>
              </w:rPr>
              <w:t xml:space="preserve">Quantidade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de pessoas envolvidas no Evento (considerar toda a equipe de produção e artística)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Público estimado: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Informações complementares: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1"/>
                <w:rtl w:val="0"/>
              </w:rPr>
              <w:t xml:space="preserve"> Espaços do Teatro que serão utilizados para Evento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Palco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Hall de entrada/Foyer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 Hall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Mezanino (2º andar)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Sala Vip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Plateia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Times New Roman" w:cs="Times New Roman" w:eastAsia="Times New Roman" w:hAnsi="Times New Roman"/>
                <w:i w:val="0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(  ) Camarins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(  ) Sala de ensaios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Times New Roman" w:cs="Times New Roman" w:eastAsia="Times New Roman" w:hAnsi="Times New Roman"/>
                <w:color w:val="00000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1"/>
                <w:rtl w:val="0"/>
              </w:rPr>
              <w:t xml:space="preserve">Todos os ambientes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1"/>
                <w:rtl w:val="0"/>
              </w:rPr>
              <w:t xml:space="preserve"> listados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  <w:rtl w:val="0"/>
              </w:rPr>
              <w:t xml:space="preserve">Anexos: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erif" w:cs="Liberation Serif" w:eastAsia="Liberation Serif" w:hAnsi="Liberation Serif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rZ+dwwtBVuKnEy7C+PYUbxVLBA==">CgMxLjA4AHIhMVctX1ZxbFpYWlhId0JTc1hMZG5BSGJ0VVJBdTIzamtX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