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spacing w:lineRule="auto" w:line="360" w:before="240" w:after="0"/>
        <w:ind w:hanging="0"/>
        <w:rPr>
          <w:rFonts w:ascii="Calibri" w:hAnsi="Calibri"/>
          <w:b/>
          <w:bCs/>
        </w:rPr>
      </w:pPr>
      <w:r>
        <w:rPr>
          <w:rFonts w:eastAsia="Times New Roman" w:cs="Times New Roman" w:ascii="Calibri" w:hAnsi="Calibri"/>
          <w:b/>
          <w:bCs/>
          <w:sz w:val="24"/>
          <w:szCs w:val="24"/>
        </w:rPr>
        <w:t>Olá, prezada(o) candidata(o)!</w:t>
      </w:r>
    </w:p>
    <w:p>
      <w:pPr>
        <w:pStyle w:val="Normal11"/>
        <w:spacing w:lineRule="auto" w:line="360" w:before="0" w:after="0"/>
        <w:ind w:hanging="0"/>
        <w:jc w:val="both"/>
        <w:rPr>
          <w:rFonts w:ascii="Calibri" w:hAnsi="Calibri"/>
          <w:b w:val="false"/>
          <w:bCs w:val="false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sz w:val="24"/>
          <w:szCs w:val="24"/>
        </w:rPr>
        <w:t>O texto a seguir é um excerto retirado de uma cartilha submetida à Série Extensão da Editora PRE/UFSM. Cabe a você revisá-lo textualmente e formatá-lo conforme as normas da MDT/UFSM. Durante a revisão, devem ser conferidos o plano linguístico do texto (vocabulário, ortografia, acentuação, regência, entre outros), a estrutura do gênero (movimentos retóricos, entre outros), os elementos de coesão e de coerência (progressão temática, paralelismo, entre outros) e o estilo do autor.</w:t>
      </w:r>
    </w:p>
    <w:p>
      <w:pPr>
        <w:pStyle w:val="Normal11"/>
        <w:spacing w:lineRule="auto" w:line="360" w:before="0" w:after="0"/>
        <w:ind w:hanging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11"/>
        <w:spacing w:lineRule="auto" w:line="360" w:before="0" w:after="0"/>
        <w:ind w:hanging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11"/>
        <w:spacing w:lineRule="auto" w:line="360" w:before="0" w:after="0"/>
        <w:ind w:hanging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1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</w:r>
    </w:p>
    <w:p>
      <w:pPr>
        <w:pStyle w:val="Normal1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APRESENTAÇÃO</w:t>
      </w:r>
    </w:p>
    <w:p>
      <w:pPr>
        <w:pStyle w:val="Normal1"/>
        <w:spacing w:lineRule="auto" w:line="240" w:before="0" w:after="0"/>
        <w:ind w:firstLine="708" w:left="426" w:right="158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widowControl w:val="false"/>
        <w:pBdr/>
        <w:tabs>
          <w:tab w:val="clear" w:pos="720"/>
          <w:tab w:val="left" w:pos="8222" w:leader="none"/>
        </w:tabs>
        <w:spacing w:lineRule="auto" w:line="240" w:before="0" w:after="0"/>
        <w:ind w:firstLine="567" w:right="-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ideia deste trabalho surgiu pela importância em poder compartilhar com professores da Educação Básica e também em formação inicial reflexões e estratégias para o ensino de ciências que tem sido estudas e investigadas por pesquisadores que tem atuado na área de ensino de ciências junto ao Laboratório de Ensino em Ciências e também no Programa de Pós-Graduação Educação em Ciências: Química da Vida e Saúde, ambos da Universidade Federal de Santa Maria.</w:t>
      </w:r>
    </w:p>
    <w:p>
      <w:pPr>
        <w:pStyle w:val="Normal1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Ao consolidar tal proposta, se busca desenvolver e cultivar os princípios do Ensino, da Extensão e da Pesquisa, contando com o engajamento de aluno de pós-graduação, e contribuindo para a formação destes novos profissionais, vinculando uma união entre a Universidade e a pesquisa para a Educação Básica. Além disso se busca a divulgação de saberes entre Universidade e sociedade, posto que o material já foi apresentado e discutido com professores de Educação Básica, como um projeto piloto, de forma a assumir o compromisso com as demandas da sociedade, o que está em acordo com as diretrizes de extensão da Universidade Federal de Santa Maria.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Ainda é importante compreendermos que o ensino em ciências, em especial, o ensino em biologia celular, foco deste livro, tem passado por muitas críticas e conforme Carlan (2013) enfatizam a respeito, seria oportuno os estudantes saírem do Ensino Fundamental compreendendo alguns conceitos sobre o funcionamento celular relacionando-os ao funcionamento geral do organismo tais como quando nos machucamos, “para que ocorra a regeneração dos tecidos, precisamos da multiplicação de novas células; para crescermos, é preciso que as células se dividam e aumentem em número” (CARLAN, 2013, p. 80). Tais conhecimentos voltados à compreensão do funcionamento do corpo, enfatizariam mais os processos e não os conceitos.</w:t>
      </w:r>
    </w:p>
    <w:p>
      <w:pPr>
        <w:pStyle w:val="Normal1"/>
        <w:spacing w:lineRule="auto" w:line="240" w:before="0" w:after="0"/>
        <w:ind w:firstLine="708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Diante deste contexto, oportunizar aos professores, em formação ou em atividade reflexões a respeito ou estratégias de ensino diversificadas que promovam a compreensão dos processos do corpo e não apenas o ensino baseado em conceitos, muitas vezes memorísticos, podem contribuir para alcançarmos uma aprendizagem mais atrativa, e talvez mais eficiente.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proposta de sequência didática compartilhada neste livro, busca contribuir para compreender a célula como um componente estrutural, que em união com outras estruturas formam um corpo altamente complexo. E para esta compreensão, o professor deveria buscar aquilo que é visível aos olhos; ou seja partir do macro, do próprio corpo - organismo, e a partir dele, observar, apresentar e reconhecer os sistemas, os órgãos, os tecidos e por último a célula, que é aquilo que o olho não enxerga, o que é micro. Porém, o que se observa em sala de aula e até na organização dos conteúdos nos livros didáticos, é justamente o contrário! Parte-se do ensino micro para o ensino macro. Aqui, o enfoque será exatamente diferente! Esperamos que possas aproveitar, e refletir acerca de tal proposta e mais, desenvolvê-la em sala de aula.</w:t>
      </w:r>
    </w:p>
    <w:p>
      <w:pPr>
        <w:pStyle w:val="Normal1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Desejamos uma boa leitura!</w:t>
      </w:r>
    </w:p>
    <w:p>
      <w:pPr>
        <w:pStyle w:val="Normal1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heading=h.gjdgxs"/>
      <w:bookmarkStart w:id="1" w:name="_heading=h.gjdgxs"/>
      <w:bookmarkEnd w:id="1"/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20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200"/>
    </w:pPr>
    <w:rPr>
      <w:rFonts w:ascii="Arial" w:hAnsi="Arial" w:eastAsia="Arial" w:cs="Arial"/>
      <w:sz w:val="34"/>
      <w:szCs w:val="3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6"/>
      <w:szCs w:val="26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4"/>
      <w:szCs w:val="24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spacing w:lineRule="auto" w:line="240" w:before="300" w:after="200"/>
    </w:pPr>
    <w:rPr>
      <w:sz w:val="48"/>
      <w:szCs w:val="48"/>
    </w:rPr>
  </w:style>
  <w:style w:type="paragraph" w:styleId="Subtitle">
    <w:name w:val="Subtitle"/>
    <w:basedOn w:val="Normal1"/>
    <w:next w:val="Normal1"/>
    <w:qFormat/>
    <w:pPr>
      <w:spacing w:lineRule="auto" w:line="240" w:before="200" w:after="200"/>
    </w:pPr>
    <w:rPr>
      <w:sz w:val="24"/>
      <w:szCs w:val="24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z6PTl4MieQlrqZUuZuBhztCDgw==">CgMxLjAyCGguZ2pkZ3hzOAByITFFbGhWRGVHXzJfd3hwZGdVVEhLQTExWkNGSzBVdGIxaw==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2</Pages>
  <Words>548</Words>
  <Characters>2995</Characters>
  <CharactersWithSpaces>3534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2024-01-16T12:25:15Z</dcterms:modified>
  <cp:revision>1</cp:revision>
  <dc:subject/>
  <dc:title/>
</cp:coreProperties>
</file>