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EC" w:rsidRDefault="00C860EC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0EC" w:rsidRDefault="00DF09EC">
      <w:pPr>
        <w:pStyle w:val="Standard"/>
        <w:spacing w:line="288" w:lineRule="auto"/>
        <w:jc w:val="center"/>
      </w:pPr>
      <w:r>
        <w:rPr>
          <w:rFonts w:ascii="Arial" w:hAnsi="Arial" w:cs="Arial"/>
          <w:b/>
          <w:bCs/>
        </w:rPr>
        <w:t>ANEXO I</w:t>
      </w:r>
    </w:p>
    <w:p w:rsidR="00C860EC" w:rsidRDefault="00DF09EC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FICHA DE INSCRIÇÃO - </w:t>
      </w:r>
      <w:r w:rsidR="00902937">
        <w:rPr>
          <w:rFonts w:ascii="Arial" w:hAnsi="Arial" w:cs="Arial"/>
          <w:b/>
          <w:bCs/>
        </w:rPr>
        <w:t>EDITAL 65/2024</w:t>
      </w:r>
      <w:r w:rsidR="009029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PRE/UFSM</w:t>
      </w:r>
    </w:p>
    <w:p w:rsidR="00C860EC" w:rsidRDefault="00C860EC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5337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5"/>
        <w:gridCol w:w="1843"/>
        <w:gridCol w:w="3118"/>
      </w:tblGrid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C860EC" w:rsidTr="00902937">
        <w:trPr>
          <w:jc w:val="center"/>
        </w:trPr>
        <w:tc>
          <w:tcPr>
            <w:tcW w:w="5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</w:pPr>
            <w:r>
              <w:rPr>
                <w:rFonts w:ascii="Arial" w:hAnsi="Arial" w:cs="Arial"/>
                <w:b/>
                <w:bCs/>
              </w:rPr>
              <w:t>ÁREA DE ATUAÇÃO:</w:t>
            </w:r>
          </w:p>
        </w:tc>
      </w:tr>
      <w:tr w:rsidR="00C860EC" w:rsidTr="00902937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C860EC" w:rsidTr="00902937">
        <w:trPr>
          <w:trHeight w:val="244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  <w:p w:rsidR="00C860EC" w:rsidRDefault="00C860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bookmarkStart w:id="0" w:name="_GoBack"/>
        <w:bookmarkEnd w:id="0"/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E-MAIL(S) PARA CONTATO: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POSSUI BENEFÍCIO SOCIOECONÔMICO? (   ) SIM   (   ) NÃO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C860EC" w:rsidTr="00902937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C860EC" w:rsidRDefault="00DF09EC">
      <w:pPr>
        <w:widowControl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 xml:space="preserve">a) a conta deve ser do tipo </w:t>
      </w:r>
      <w:r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 xml:space="preserve">; b) o titular da conta deve ser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 w:bidi="ar-SA"/>
        </w:rPr>
        <w:t>o(</w:t>
      </w:r>
      <w:proofErr w:type="gramEnd"/>
      <w:r>
        <w:rPr>
          <w:rFonts w:ascii="Arial" w:eastAsia="Times New Roman" w:hAnsi="Arial" w:cs="Arial"/>
          <w:sz w:val="20"/>
          <w:szCs w:val="20"/>
          <w:lang w:eastAsia="pt-BR" w:bidi="ar-SA"/>
        </w:rPr>
        <w:t>a) candidato(a) à bolsa, ou seja, a conta não pode ser de terceiros e 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X="-289" w:tblpY="545"/>
        <w:tblW w:w="533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1309"/>
        <w:gridCol w:w="1449"/>
        <w:gridCol w:w="1378"/>
        <w:gridCol w:w="1380"/>
        <w:gridCol w:w="1970"/>
      </w:tblGrid>
      <w:tr w:rsidR="00902937" w:rsidTr="00D109FA">
        <w:trPr>
          <w:trHeight w:val="459"/>
        </w:trPr>
        <w:tc>
          <w:tcPr>
            <w:tcW w:w="90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</w:p>
          <w:p w:rsidR="00902937" w:rsidRDefault="00902937" w:rsidP="00D109FA">
            <w:pPr>
              <w:pStyle w:val="Standard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(Escreva os horários disponíveis para a atividade de bolsista)</w:t>
            </w:r>
          </w:p>
        </w:tc>
      </w:tr>
      <w:tr w:rsidR="00902937" w:rsidTr="00D109FA">
        <w:trPr>
          <w:trHeight w:val="229"/>
        </w:trPr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902937" w:rsidTr="00D109FA">
        <w:trPr>
          <w:trHeight w:val="229"/>
        </w:trPr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902937" w:rsidTr="00D109FA">
        <w:trPr>
          <w:trHeight w:val="229"/>
        </w:trPr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:rsidR="00902937" w:rsidRDefault="00902937">
      <w:pPr>
        <w:widowControl/>
        <w:jc w:val="both"/>
        <w:rPr>
          <w:rFonts w:ascii="Arial" w:eastAsia="Times New Roman" w:hAnsi="Arial" w:cs="Arial"/>
          <w:color w:val="222222"/>
          <w:sz w:val="20"/>
          <w:szCs w:val="20"/>
          <w:highlight w:val="white"/>
          <w:lang w:eastAsia="pt-BR" w:bidi="ar-SA"/>
        </w:rPr>
      </w:pPr>
    </w:p>
    <w:p w:rsidR="00C860EC" w:rsidRPr="00902937" w:rsidRDefault="00C860EC">
      <w:pPr>
        <w:rPr>
          <w:rFonts w:ascii="Arial" w:hAnsi="Arial" w:cs="Arial"/>
          <w:b/>
          <w:sz w:val="4"/>
          <w:szCs w:val="4"/>
        </w:rPr>
      </w:pPr>
    </w:p>
    <w:p w:rsidR="00C860EC" w:rsidRDefault="00DF09EC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</w:t>
      </w:r>
      <w:proofErr w:type="gramStart"/>
      <w:r>
        <w:rPr>
          <w:rFonts w:ascii="Arial" w:hAnsi="Arial" w:cs="Arial"/>
          <w:bCs/>
        </w:rPr>
        <w:t>candidato(</w:t>
      </w:r>
      <w:proofErr w:type="gramEnd"/>
      <w:r>
        <w:rPr>
          <w:rFonts w:ascii="Arial" w:hAnsi="Arial" w:cs="Arial"/>
          <w:bCs/>
        </w:rPr>
        <w:t xml:space="preserve">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C860EC" w:rsidRDefault="00DF09EC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902937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Ser estudante da Universidade Federal de Santa Maria (UFSM), em situação regular (matriculado); e</w:t>
      </w:r>
    </w:p>
    <w:p w:rsidR="00C860EC" w:rsidRDefault="00DF09EC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</w:t>
      </w:r>
      <w:r w:rsidR="00902937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 w:rsidR="00C860EC" w:rsidRDefault="00C860E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289" w:tblpY="92"/>
        <w:tblW w:w="533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6653"/>
      </w:tblGrid>
      <w:tr w:rsidR="00C860EC" w:rsidTr="00902937">
        <w:trPr>
          <w:trHeight w:val="1125"/>
        </w:trPr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C860EC" w:rsidRDefault="00C860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DF09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......./......./............</w:t>
            </w:r>
          </w:p>
        </w:tc>
        <w:tc>
          <w:tcPr>
            <w:tcW w:w="6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</w:t>
            </w:r>
            <w:proofErr w:type="gramStart"/>
            <w:r>
              <w:rPr>
                <w:rFonts w:ascii="Arial" w:hAnsi="Arial" w:cs="Arial"/>
              </w:rPr>
              <w:t>do(</w:t>
            </w:r>
            <w:proofErr w:type="gramEnd"/>
            <w:r>
              <w:rPr>
                <w:rFonts w:ascii="Arial" w:hAnsi="Arial" w:cs="Arial"/>
              </w:rPr>
              <w:t>a) candidato(a) (pode ser digitalizada):</w:t>
            </w:r>
          </w:p>
          <w:p w:rsidR="00C860EC" w:rsidRDefault="00C860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C860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C860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C860EC" w:rsidRDefault="00C860EC"/>
    <w:sectPr w:rsidR="00C860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5E" w:rsidRDefault="00B55B5E">
      <w:r>
        <w:separator/>
      </w:r>
    </w:p>
  </w:endnote>
  <w:endnote w:type="continuationSeparator" w:id="0">
    <w:p w:rsidR="00B55B5E" w:rsidRDefault="00B5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;Calibr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EC" w:rsidRDefault="00C860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5E" w:rsidRDefault="00B55B5E">
      <w:r>
        <w:separator/>
      </w:r>
    </w:p>
  </w:footnote>
  <w:footnote w:type="continuationSeparator" w:id="0">
    <w:p w:rsidR="00B55B5E" w:rsidRDefault="00B5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EC" w:rsidRDefault="00DF09EC">
    <w:pPr>
      <w:widowControl/>
      <w:tabs>
        <w:tab w:val="center" w:pos="4252"/>
        <w:tab w:val="right" w:pos="8504"/>
      </w:tabs>
      <w:ind w:left="2098"/>
    </w:pPr>
    <w:r>
      <w:rPr>
        <w:noProof/>
        <w:lang w:eastAsia="pt-BR" w:bidi="ar-SA"/>
      </w:rPr>
      <mc:AlternateContent>
        <mc:Choice Requires="wpg">
          <w:drawing>
            <wp:anchor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" w:eastAsia="Calibri" w:hAnsi="Arial" w:cs="ZapfHumnst BT;Calibri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sz w:val="20"/>
        <w:szCs w:val="22"/>
        <w:lang w:bidi="ar-SA"/>
      </w:rPr>
      <w:br/>
      <w:t>Pró-Reitoria de Extensão</w:t>
    </w:r>
  </w:p>
  <w:p w:rsidR="00C860EC" w:rsidRDefault="00C860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EC"/>
    <w:rsid w:val="00902937"/>
    <w:rsid w:val="00B55B5E"/>
    <w:rsid w:val="00C860EC"/>
    <w:rsid w:val="00D07EBF"/>
    <w:rsid w:val="00DF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283A"/>
  <w15:docId w15:val="{0D285E12-C729-4EC3-85FD-A97A27E9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Usuário do Windows</cp:lastModifiedBy>
  <cp:revision>3</cp:revision>
  <dcterms:created xsi:type="dcterms:W3CDTF">2023-10-10T17:38:00Z</dcterms:created>
  <dcterms:modified xsi:type="dcterms:W3CDTF">2024-09-10T11:09:00Z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