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Para a submissão no Portal de Bolsas e Editais o anexo deverá ser salvo em pdf.</w:t>
      </w:r>
    </w:p>
    <w:p w:rsidR="00000000" w:rsidDel="00000000" w:rsidP="00000000" w:rsidRDefault="00000000" w:rsidRPr="00000000" w14:paraId="00000003">
      <w:pPr>
        <w:spacing w:after="20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TERMO DE COMPROMISSO DO/A COORDENADOR/A – EDITAL ODH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Declaro, para os devidos fins, que eu,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nacionalidade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residente no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celular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(xx)xxxxx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servidor(a) devidamente registrado(a) sob SIAPE nº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no Departamento/Unidade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ff3333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 Universidade Federal de Santa Maria, no cargo de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tenho ciência das obrigações inerentes à qualidade de coordenador(a) de ação de extensão vinculada ao Observatório de Direitos Humanos e, nesse sentido, COMPROMETO-ME a respeitar as condições para a contemplação da ação no Edital do ODH, sob pena de ter o auxílio financeiro e vínculo cortado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360" w:lineRule="auto"/>
        <w:ind w:left="0" w:right="0" w:firstLine="96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1.1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O/a coordenador/a deverá auxiliar na construção do relatório do ODH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contribuindo com o seu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grupo temático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atuação, e prestar informações acerca da ação de extensão quando solicitado.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1.2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O/a coordenador/a deverá participar das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reuniões ampliadas entre os grupos do ODH, a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highlight w:val="white"/>
          <w:rtl w:val="0"/>
        </w:rPr>
        <w:t xml:space="preserve">ser convocada pela coordenação do Observatório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1.3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O/a coordenador/a deverá obrigatoriamente participar do Fórum de Direitos Humanos da UFSM,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ser realizado no segundo semestre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1.4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O/a coordenador/a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Participar das reuniões mensais do Grupo Temático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de atuação ao qual a ação foi contemplada, apresentando, as ações desenvolvidas pelo projeto e repassando informações, fotos e/ou vídeos da realização das ações para que possamos dar visibilidade ao trabalho desenvolvido, observando o procedimento adequado para registros, fotografias e filmagens.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1.5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a"/>
          <w:sz w:val="24"/>
          <w:szCs w:val="24"/>
          <w:rtl w:val="0"/>
        </w:rPr>
        <w:t xml:space="preserve">O/a coordenador/a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deverá realizar 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curso de Introdução aos Direitos Humanos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a"/>
          <w:sz w:val="24"/>
          <w:szCs w:val="24"/>
          <w:rtl w:val="0"/>
        </w:rPr>
        <w:t xml:space="preserve"> ofertado pelo ODH.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1.6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 seleção do/a bolsista é de inteira responsabilidade do/a coordenador/a, sendo necessário a publicação de chamada interna para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1.7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 substituição do bolsista, quando necessária, deve ser efetivada no portal de bolsas e editais até o dia 30 de cada mês, no mês anterior à substituição. O bolsista indicado deve respeitar a lista de suplência na chamada interna realizada para a seleção, caso não haja bolsista na suplência, deve ser realizada uma nova chamada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1.8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O/a coordenador/a deverá preencher, no sistema de Bolsas e Editais, o relatório final do projeto no prazo determinado, sob pena de não ser contemplado no edital do ano subsequente.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1.9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O/a coordenador/a deverá cumprir os demais itens estipulados no Edital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A inobservância dos requisitos acima ou a prática de qualquer fraude pelo(a) coordenador(a)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Local e data:________________________________________</w:t>
      </w:r>
    </w:p>
    <w:p w:rsidR="00000000" w:rsidDel="00000000" w:rsidP="00000000" w:rsidRDefault="00000000" w:rsidRPr="00000000" w14:paraId="00000012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4.0" w:type="dxa"/>
        <w:jc w:val="left"/>
        <w:tblInd w:w="-36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944"/>
        <w:tblGridChange w:id="0">
          <w:tblGrid>
            <w:gridCol w:w="994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Coordenador(a) da Ação</w:t>
            </w:r>
          </w:p>
          <w:p w:rsidR="00000000" w:rsidDel="00000000" w:rsidP="00000000" w:rsidRDefault="00000000" w:rsidRPr="00000000" w14:paraId="00000014">
            <w:pPr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7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954" w:top="3510" w:left="1134" w:right="1021" w:header="1741" w:footer="29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120" w:before="0" w:line="276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right" w:leader="none" w:pos="9020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00" w:before="0" w:line="360" w:lineRule="auto"/>
      <w:ind w:left="1843" w:right="254" w:firstLine="0"/>
      <w:jc w:val="left"/>
      <w:rPr/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M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INISTÉRIO DA EDUCAÇÃO</w:t>
      <w:br w:type="textWrapping"/>
      <w:t xml:space="preserve">UNIVERSIDADE FEDERAL DE SANTA MARIA</w:t>
      <w:br w:type="textWrapping"/>
      <w:t xml:space="preserve">PRÓ-REITORIA DE EXTENSÃO</w:t>
      <w:br w:type="textWrapping"/>
      <w:t xml:space="preserve">COORDENADORIA DE DESENVOLVIMENTO REGIONAL E CIDADANIA</w:t>
      <w:br w:type="textWrapping"/>
      <w:t xml:space="preserve">OBSERVATÓRIO DE DIREITOS HUMANOS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88266</wp:posOffset>
          </wp:positionH>
          <wp:positionV relativeFrom="paragraph">
            <wp:posOffset>73025</wp:posOffset>
          </wp:positionV>
          <wp:extent cx="1019810" cy="100901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810" cy="10090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spacing w:after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10" w:line="360" w:lineRule="auto"/>
      <w:ind w:left="864" w:right="0" w:hanging="858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bCs w:val="0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