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1810" w:right="650" w:hanging="169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B - ÁREA E ESPAÇO INTERNO - SALA DE EXPOSIÇÕES DO ACERVO ARTÍSTICO </w:t>
      </w:r>
      <w:r w:rsidDel="00000000" w:rsidR="00000000" w:rsidRPr="00000000">
        <w:rPr>
          <w:b w:val="1"/>
          <w:bCs w:val="1"/>
        </w:rPr>
        <w:drawing>
          <wp:inline distB="19050" distT="19050" distL="19050" distR="19050">
            <wp:extent cx="5143500" cy="7981949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981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504825</wp:posOffset>
            </wp:positionV>
            <wp:extent cx="581025" cy="23812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38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440"/>
        <w:jc w:val="right"/>
        <w:rPr>
          <w:i w:val="1"/>
          <w:iCs w:val="1"/>
        </w:rPr>
      </w:pPr>
      <w:r w:rsidDel="00000000" w:rsidR="00000000" w:rsidRPr="00000000">
        <w:rPr>
          <w:b w:val="1"/>
          <w:bCs w:val="1"/>
        </w:rPr>
        <w:drawing>
          <wp:inline distB="19050" distT="19050" distL="19050" distR="19050">
            <wp:extent cx="581025" cy="2381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rtl w:val="0"/>
        </w:rPr>
        <w:t xml:space="preserve">Figura 1- Sala do Acervo Artístico, vista de topo com medidas laterais das paredes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160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9050" distT="19050" distL="19050" distR="19050">
            <wp:extent cx="581025" cy="238125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</w:rPr>
        <w:drawing>
          <wp:inline distB="19050" distT="19050" distL="19050" distR="19050">
            <wp:extent cx="4657725" cy="7981949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9819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3095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9050" distT="19050" distL="19050" distR="19050">
            <wp:extent cx="581025" cy="2381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rtl w:val="0"/>
        </w:rPr>
        <w:t xml:space="preserve">Figura 2- Sala do Acervo Artístico, vista de topo sem medidas laterais das paredes</w:t>
      </w:r>
    </w:p>
    <w:p w:rsidR="00000000" w:rsidDel="00000000" w:rsidP="00000000" w:rsidRDefault="00000000" w:rsidRPr="00000000" w14:paraId="00000005">
      <w:pPr>
        <w:widowControl w:val="0"/>
        <w:spacing w:line="693.2917213439941" w:lineRule="auto"/>
        <w:ind w:left="1962.52685546875" w:right="1088.26904296875" w:firstLine="0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693.2917213439941" w:lineRule="auto"/>
        <w:ind w:left="1962.52685546875" w:right="1088.26904296875" w:firstLine="0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Sala de Exposições do Acervo Artístico da UFSM: Módulos Expositivos </w:t>
      </w:r>
      <w:r w:rsidDel="00000000" w:rsidR="00000000" w:rsidRPr="00000000">
        <w:rPr>
          <w:i w:val="1"/>
          <w:iCs w:val="1"/>
          <w:rtl w:val="0"/>
        </w:rPr>
        <w:t xml:space="preserve">Figura 3- módulo expositivo de parede</w:t>
      </w:r>
    </w:p>
    <w:p w:rsidR="00000000" w:rsidDel="00000000" w:rsidP="00000000" w:rsidRDefault="00000000" w:rsidRPr="00000000" w14:paraId="00000007">
      <w:pPr>
        <w:widowControl w:val="0"/>
        <w:spacing w:before="256.424560546875" w:line="240" w:lineRule="auto"/>
        <w:ind w:right="605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9050" distT="19050" distL="19050" distR="19050">
            <wp:extent cx="5543550" cy="733425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33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09.4587516784668" w:lineRule="auto"/>
        <w:ind w:left="745" w:right="5" w:firstLine="0"/>
        <w:jc w:val="center"/>
        <w:rPr/>
      </w:pPr>
      <w:r w:rsidDel="00000000" w:rsidR="00000000" w:rsidRPr="00000000">
        <w:rPr>
          <w:i w:val="1"/>
          <w:iCs w:val="1"/>
        </w:rPr>
        <w:drawing>
          <wp:inline distB="19050" distT="19050" distL="19050" distR="19050">
            <wp:extent cx="6229350" cy="730567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30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rtl w:val="0"/>
        </w:rPr>
        <w:t xml:space="preserve">Figura 4- módulo expositivo central (duas faces)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