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273F" w14:textId="77777777" w:rsidR="00B1147C" w:rsidRPr="00C27124" w:rsidRDefault="00B1147C" w:rsidP="00B1147C">
      <w:pPr>
        <w:autoSpaceDE w:val="0"/>
        <w:autoSpaceDN w:val="0"/>
        <w:adjustRightInd w:val="0"/>
        <w:rPr>
          <w:rFonts w:asciiTheme="minorHAnsi" w:hAnsiTheme="minorHAnsi" w:cstheme="minorHAnsi"/>
          <w:b/>
          <w:bCs/>
        </w:rPr>
      </w:pPr>
    </w:p>
    <w:p w14:paraId="3D2E1C9B" w14:textId="77777777" w:rsidR="00B1147C" w:rsidRDefault="00B1147C" w:rsidP="00B1147C">
      <w:pPr>
        <w:spacing w:after="140" w:line="355" w:lineRule="auto"/>
        <w:ind w:right="496"/>
        <w:jc w:val="center"/>
        <w:rPr>
          <w:rFonts w:asciiTheme="minorHAnsi" w:hAnsiTheme="minorHAnsi" w:cstheme="minorHAnsi"/>
          <w:b/>
          <w:bCs/>
        </w:rPr>
      </w:pPr>
    </w:p>
    <w:p w14:paraId="5299881C" w14:textId="1088C010" w:rsidR="00B1147C" w:rsidRPr="00B1147C" w:rsidRDefault="00B1147C" w:rsidP="00B1147C">
      <w:pPr>
        <w:spacing w:after="140" w:line="355" w:lineRule="auto"/>
        <w:ind w:right="496"/>
        <w:jc w:val="center"/>
        <w:rPr>
          <w:rFonts w:asciiTheme="minorHAnsi" w:hAnsiTheme="minorHAnsi" w:cstheme="minorHAnsi"/>
          <w:b/>
          <w:bCs/>
          <w:sz w:val="24"/>
          <w:szCs w:val="24"/>
        </w:rPr>
      </w:pPr>
      <w:r w:rsidRPr="00B1147C">
        <w:rPr>
          <w:rFonts w:asciiTheme="minorHAnsi" w:hAnsiTheme="minorHAnsi" w:cstheme="minorHAnsi"/>
          <w:b/>
          <w:bCs/>
          <w:sz w:val="24"/>
          <w:szCs w:val="24"/>
        </w:rPr>
        <w:t>DECLARAÇÃO DE NÃO-ACÚMULO DE BOLSA</w:t>
      </w:r>
    </w:p>
    <w:p w14:paraId="25EBB264" w14:textId="77777777" w:rsidR="00B1147C" w:rsidRPr="00B1147C" w:rsidRDefault="00B1147C" w:rsidP="00B1147C">
      <w:pPr>
        <w:spacing w:after="140" w:line="355" w:lineRule="auto"/>
        <w:ind w:right="496"/>
        <w:jc w:val="both"/>
        <w:rPr>
          <w:rFonts w:asciiTheme="minorHAnsi" w:hAnsiTheme="minorHAnsi" w:cstheme="minorHAnsi"/>
          <w:sz w:val="24"/>
          <w:szCs w:val="24"/>
        </w:rPr>
      </w:pPr>
    </w:p>
    <w:p w14:paraId="60577A4B" w14:textId="6DB727BF" w:rsidR="00B1147C" w:rsidRPr="00B1147C" w:rsidRDefault="00B1147C" w:rsidP="00B1147C">
      <w:pPr>
        <w:spacing w:after="140" w:line="355" w:lineRule="auto"/>
        <w:ind w:right="496"/>
        <w:jc w:val="both"/>
        <w:rPr>
          <w:rFonts w:asciiTheme="minorHAnsi" w:hAnsiTheme="minorHAnsi" w:cstheme="minorHAnsi"/>
          <w:sz w:val="24"/>
          <w:szCs w:val="24"/>
        </w:rPr>
      </w:pPr>
      <w:r w:rsidRPr="00B1147C">
        <w:rPr>
          <w:rFonts w:asciiTheme="minorHAnsi" w:hAnsiTheme="minorHAnsi" w:cstheme="minorHAnsi"/>
          <w:sz w:val="24"/>
          <w:szCs w:val="24"/>
        </w:rPr>
        <w:t>Eu,</w:t>
      </w:r>
      <w:r w:rsidRPr="00B1147C">
        <w:rPr>
          <w:rFonts w:asciiTheme="minorHAnsi" w:hAnsiTheme="minorHAnsi" w:cstheme="minorHAnsi"/>
          <w:sz w:val="24"/>
          <w:szCs w:val="24"/>
        </w:rPr>
        <w:softHyphen/>
      </w:r>
      <w:r w:rsidRPr="00B1147C">
        <w:rPr>
          <w:rFonts w:asciiTheme="minorHAnsi" w:hAnsiTheme="minorHAnsi" w:cstheme="minorHAnsi"/>
          <w:sz w:val="24"/>
          <w:szCs w:val="24"/>
        </w:rPr>
        <w:softHyphen/>
      </w:r>
      <w:r w:rsidRPr="00B1147C">
        <w:rPr>
          <w:rFonts w:asciiTheme="minorHAnsi" w:hAnsiTheme="minorHAnsi" w:cstheme="minorHAnsi"/>
          <w:sz w:val="24"/>
          <w:szCs w:val="24"/>
        </w:rPr>
        <w:softHyphen/>
      </w:r>
      <w:r w:rsidRPr="00B1147C">
        <w:rPr>
          <w:rFonts w:asciiTheme="minorHAnsi" w:hAnsiTheme="minorHAnsi" w:cstheme="minorHAnsi"/>
          <w:sz w:val="24"/>
          <w:szCs w:val="24"/>
        </w:rPr>
        <w:softHyphen/>
      </w:r>
      <w:r w:rsidRPr="00B1147C">
        <w:rPr>
          <w:rFonts w:asciiTheme="minorHAnsi" w:hAnsiTheme="minorHAnsi" w:cstheme="minorHAnsi"/>
          <w:sz w:val="24"/>
          <w:szCs w:val="24"/>
        </w:rPr>
        <w:softHyphen/>
      </w:r>
      <w:r w:rsidRPr="00B1147C">
        <w:rPr>
          <w:rFonts w:asciiTheme="minorHAnsi" w:hAnsiTheme="minorHAnsi" w:cstheme="minorHAnsi"/>
          <w:sz w:val="24"/>
          <w:szCs w:val="24"/>
        </w:rPr>
        <w:softHyphen/>
      </w:r>
      <w:r w:rsidRPr="00B1147C">
        <w:rPr>
          <w:rFonts w:asciiTheme="minorHAnsi" w:hAnsiTheme="minorHAnsi" w:cstheme="minorHAnsi"/>
          <w:sz w:val="24"/>
          <w:szCs w:val="24"/>
        </w:rPr>
        <w:softHyphen/>
      </w:r>
      <w:r w:rsidRPr="00B1147C">
        <w:rPr>
          <w:rFonts w:asciiTheme="minorHAnsi" w:hAnsiTheme="minorHAnsi" w:cstheme="minorHAnsi"/>
          <w:sz w:val="24"/>
          <w:szCs w:val="24"/>
        </w:rPr>
        <w:softHyphen/>
      </w:r>
      <w:r w:rsidRPr="00B1147C">
        <w:rPr>
          <w:rFonts w:asciiTheme="minorHAnsi" w:hAnsiTheme="minorHAnsi" w:cstheme="minorHAnsi"/>
          <w:sz w:val="24"/>
          <w:szCs w:val="24"/>
        </w:rPr>
        <w:softHyphen/>
      </w:r>
      <w:r w:rsidRPr="00B1147C">
        <w:rPr>
          <w:rFonts w:asciiTheme="minorHAnsi" w:hAnsiTheme="minorHAnsi" w:cstheme="minorHAnsi"/>
          <w:sz w:val="24"/>
          <w:szCs w:val="24"/>
        </w:rPr>
        <w:softHyphen/>
      </w:r>
      <w:r w:rsidRPr="00B1147C">
        <w:rPr>
          <w:rFonts w:asciiTheme="minorHAnsi" w:hAnsiTheme="minorHAnsi" w:cstheme="minorHAnsi"/>
          <w:sz w:val="24"/>
          <w:szCs w:val="24"/>
        </w:rPr>
        <w:softHyphen/>
      </w:r>
      <w:r w:rsidRPr="00B1147C">
        <w:rPr>
          <w:rFonts w:asciiTheme="minorHAnsi" w:hAnsiTheme="minorHAnsi" w:cstheme="minorHAnsi"/>
          <w:sz w:val="24"/>
          <w:szCs w:val="24"/>
        </w:rPr>
        <w:softHyphen/>
        <w:t>_________________________________________</w:t>
      </w:r>
      <w:r>
        <w:rPr>
          <w:rFonts w:asciiTheme="minorHAnsi" w:hAnsiTheme="minorHAnsi" w:cstheme="minorHAnsi"/>
          <w:sz w:val="24"/>
          <w:szCs w:val="24"/>
        </w:rPr>
        <w:t>__</w:t>
      </w:r>
      <w:r w:rsidRPr="00B1147C">
        <w:rPr>
          <w:rFonts w:asciiTheme="minorHAnsi" w:hAnsiTheme="minorHAnsi" w:cstheme="minorHAnsi"/>
          <w:sz w:val="24"/>
          <w:szCs w:val="24"/>
        </w:rPr>
        <w:t>____________________,</w:t>
      </w:r>
      <w:r>
        <w:rPr>
          <w:rFonts w:asciiTheme="minorHAnsi" w:hAnsiTheme="minorHAnsi" w:cstheme="minorHAnsi"/>
          <w:sz w:val="24"/>
          <w:szCs w:val="24"/>
        </w:rPr>
        <w:t xml:space="preserve"> </w:t>
      </w:r>
      <w:r w:rsidRPr="00B1147C">
        <w:rPr>
          <w:rFonts w:asciiTheme="minorHAnsi" w:hAnsiTheme="minorHAnsi" w:cstheme="minorHAnsi"/>
          <w:sz w:val="24"/>
          <w:szCs w:val="24"/>
        </w:rPr>
        <w:t xml:space="preserve">CPF: ______________________, com a finalidade de ser vinculado como bolsista na modalidade _______________________________ do Sistema UAB, declaro ciência da vedação de recebimento de mais de uma bolsa do Sistema UAB referente ao mesmo mês, ainda que o(a) bolsista tenha exercido funções concomitantes no âmbito do Sistema UAB. Declaro também que o recebimento da referida bolsa não constituirá acúmulo de bolsa de estudo ou pesquisa, conforme disposto no artigo 1º, inciso III, da </w:t>
      </w:r>
      <w:hyperlink r:id="rId6" w:history="1">
        <w:r w:rsidRPr="00B1147C">
          <w:rPr>
            <w:rStyle w:val="Hyperlink"/>
            <w:rFonts w:asciiTheme="minorHAnsi" w:hAnsiTheme="minorHAnsi" w:cstheme="minorHAnsi"/>
            <w:sz w:val="24"/>
            <w:szCs w:val="24"/>
          </w:rPr>
          <w:t>Lei 11.273, de 06 de fevereiro de 2006</w:t>
        </w:r>
      </w:hyperlink>
      <w:r w:rsidRPr="00B1147C">
        <w:rPr>
          <w:rFonts w:asciiTheme="minorHAnsi" w:hAnsiTheme="minorHAnsi" w:cstheme="minorHAnsi"/>
          <w:sz w:val="24"/>
          <w:szCs w:val="24"/>
        </w:rPr>
        <w:t xml:space="preserve">, excetuando-se os casos disciplinados pela </w:t>
      </w:r>
      <w:hyperlink r:id="rId7" w:anchor="anchor" w:history="1">
        <w:r w:rsidRPr="00B1147C">
          <w:rPr>
            <w:rStyle w:val="Hyperlink"/>
            <w:rFonts w:asciiTheme="minorHAnsi" w:hAnsiTheme="minorHAnsi" w:cstheme="minorHAnsi"/>
            <w:sz w:val="24"/>
            <w:szCs w:val="24"/>
          </w:rPr>
          <w:t>Portaria CAPES nº 133, de 10 de julho de 2023</w:t>
        </w:r>
      </w:hyperlink>
      <w:r w:rsidRPr="00B1147C">
        <w:rPr>
          <w:rFonts w:asciiTheme="minorHAnsi" w:hAnsiTheme="minorHAnsi" w:cstheme="minorHAnsi"/>
          <w:sz w:val="24"/>
          <w:szCs w:val="24"/>
        </w:rPr>
        <w:t>, assumindo a responsabilidade de observar as demais</w:t>
      </w:r>
      <w:r w:rsidRPr="00B1147C">
        <w:rPr>
          <w:rFonts w:asciiTheme="minorHAnsi" w:hAnsiTheme="minorHAnsi" w:cstheme="minorHAnsi"/>
          <w:spacing w:val="1"/>
          <w:sz w:val="24"/>
          <w:szCs w:val="24"/>
        </w:rPr>
        <w:t xml:space="preserve"> </w:t>
      </w:r>
      <w:r w:rsidRPr="00B1147C">
        <w:rPr>
          <w:rFonts w:asciiTheme="minorHAnsi" w:hAnsiTheme="minorHAnsi" w:cstheme="minorHAnsi"/>
          <w:sz w:val="24"/>
          <w:szCs w:val="24"/>
        </w:rPr>
        <w:t>legislações</w:t>
      </w:r>
      <w:r w:rsidRPr="00B1147C">
        <w:rPr>
          <w:rFonts w:asciiTheme="minorHAnsi" w:hAnsiTheme="minorHAnsi" w:cstheme="minorHAnsi"/>
          <w:spacing w:val="2"/>
          <w:sz w:val="24"/>
          <w:szCs w:val="24"/>
        </w:rPr>
        <w:t xml:space="preserve"> </w:t>
      </w:r>
      <w:r w:rsidRPr="00B1147C">
        <w:rPr>
          <w:rFonts w:asciiTheme="minorHAnsi" w:hAnsiTheme="minorHAnsi" w:cstheme="minorHAnsi"/>
          <w:sz w:val="24"/>
          <w:szCs w:val="24"/>
        </w:rPr>
        <w:t>correlatas</w:t>
      </w:r>
      <w:r w:rsidRPr="00B1147C">
        <w:rPr>
          <w:rFonts w:asciiTheme="minorHAnsi" w:hAnsiTheme="minorHAnsi" w:cstheme="minorHAnsi"/>
          <w:spacing w:val="1"/>
          <w:sz w:val="24"/>
          <w:szCs w:val="24"/>
        </w:rPr>
        <w:t xml:space="preserve"> </w:t>
      </w:r>
      <w:r w:rsidRPr="00B1147C">
        <w:rPr>
          <w:rFonts w:asciiTheme="minorHAnsi" w:hAnsiTheme="minorHAnsi" w:cstheme="minorHAnsi"/>
          <w:sz w:val="24"/>
          <w:szCs w:val="24"/>
        </w:rPr>
        <w:t>e</w:t>
      </w:r>
      <w:r w:rsidRPr="00B1147C">
        <w:rPr>
          <w:rFonts w:asciiTheme="minorHAnsi" w:hAnsiTheme="minorHAnsi" w:cstheme="minorHAnsi"/>
          <w:spacing w:val="-1"/>
          <w:sz w:val="24"/>
          <w:szCs w:val="24"/>
        </w:rPr>
        <w:t xml:space="preserve"> </w:t>
      </w:r>
      <w:r w:rsidRPr="00B1147C">
        <w:rPr>
          <w:rFonts w:asciiTheme="minorHAnsi" w:hAnsiTheme="minorHAnsi" w:cstheme="minorHAnsi"/>
          <w:sz w:val="24"/>
          <w:szCs w:val="24"/>
        </w:rPr>
        <w:t>suas</w:t>
      </w:r>
      <w:r w:rsidRPr="00B1147C">
        <w:rPr>
          <w:rFonts w:asciiTheme="minorHAnsi" w:hAnsiTheme="minorHAnsi" w:cstheme="minorHAnsi"/>
          <w:spacing w:val="-1"/>
          <w:sz w:val="24"/>
          <w:szCs w:val="24"/>
        </w:rPr>
        <w:t xml:space="preserve"> </w:t>
      </w:r>
      <w:r w:rsidRPr="00B1147C">
        <w:rPr>
          <w:rFonts w:asciiTheme="minorHAnsi" w:hAnsiTheme="minorHAnsi" w:cstheme="minorHAnsi"/>
          <w:sz w:val="24"/>
          <w:szCs w:val="24"/>
        </w:rPr>
        <w:t>eventuais</w:t>
      </w:r>
      <w:r w:rsidRPr="00B1147C">
        <w:rPr>
          <w:rFonts w:asciiTheme="minorHAnsi" w:hAnsiTheme="minorHAnsi" w:cstheme="minorHAnsi"/>
          <w:spacing w:val="2"/>
          <w:sz w:val="24"/>
          <w:szCs w:val="24"/>
        </w:rPr>
        <w:t xml:space="preserve"> </w:t>
      </w:r>
      <w:r w:rsidRPr="00B1147C">
        <w:rPr>
          <w:rFonts w:asciiTheme="minorHAnsi" w:hAnsiTheme="minorHAnsi" w:cstheme="minorHAnsi"/>
          <w:sz w:val="24"/>
          <w:szCs w:val="24"/>
        </w:rPr>
        <w:t>atualizações. Por fim, comprometo-me a respeitar integralmente as condições estabelecidas e, em caso de descumprimento, estou ciente de que minha bolsa poderá ser revogada, ficando sujeito à devolução dos valores recebidos, conforme estabelecido pelas normativas vigentes.</w:t>
      </w:r>
    </w:p>
    <w:p w14:paraId="16FB8A5B" w14:textId="77777777" w:rsidR="00B1147C" w:rsidRPr="00B1147C" w:rsidRDefault="00B1147C" w:rsidP="00B1147C">
      <w:pPr>
        <w:pStyle w:val="Ttulo"/>
        <w:rPr>
          <w:rFonts w:asciiTheme="minorHAnsi" w:hAnsiTheme="minorHAnsi" w:cstheme="minorHAnsi"/>
        </w:rPr>
      </w:pPr>
    </w:p>
    <w:p w14:paraId="4AF7893E" w14:textId="77777777" w:rsidR="00B1147C" w:rsidRPr="00B1147C" w:rsidRDefault="00B1147C" w:rsidP="00B1147C">
      <w:pPr>
        <w:pStyle w:val="Corpodetexto"/>
        <w:rPr>
          <w:rFonts w:asciiTheme="minorHAnsi" w:hAnsiTheme="minorHAnsi" w:cstheme="minorHAnsi"/>
        </w:rPr>
      </w:pPr>
    </w:p>
    <w:p w14:paraId="1558F49B" w14:textId="77777777" w:rsidR="00B1147C" w:rsidRPr="00B1147C" w:rsidRDefault="00B1147C" w:rsidP="00B1147C">
      <w:pPr>
        <w:pStyle w:val="Corpodetexto"/>
        <w:jc w:val="center"/>
        <w:rPr>
          <w:rFonts w:asciiTheme="minorHAnsi" w:hAnsiTheme="minorHAnsi" w:cstheme="minorHAnsi"/>
        </w:rPr>
      </w:pPr>
      <w:r w:rsidRPr="00B1147C">
        <w:rPr>
          <w:rFonts w:asciiTheme="minorHAnsi" w:hAnsiTheme="minorHAnsi" w:cstheme="minorHAnsi"/>
        </w:rPr>
        <w:t>Nome Completo do Bolsista</w:t>
      </w:r>
    </w:p>
    <w:p w14:paraId="10AC9310" w14:textId="7A72E9A1" w:rsidR="00B1147C" w:rsidRPr="00B1147C" w:rsidRDefault="00B1147C" w:rsidP="00B1147C">
      <w:pPr>
        <w:pStyle w:val="Corpodetexto"/>
        <w:jc w:val="center"/>
        <w:rPr>
          <w:rFonts w:asciiTheme="minorHAnsi" w:hAnsiTheme="minorHAnsi" w:cstheme="minorHAnsi"/>
        </w:rPr>
      </w:pPr>
      <w:r w:rsidRPr="00B1147C">
        <w:rPr>
          <w:rFonts w:asciiTheme="minorHAnsi" w:hAnsiTheme="minorHAnsi" w:cstheme="minorHAnsi"/>
        </w:rPr>
        <w:t>CPF do Bolsista</w:t>
      </w:r>
    </w:p>
    <w:p w14:paraId="2EEA906D" w14:textId="6BE49634" w:rsidR="001A787F" w:rsidRPr="001A787F" w:rsidRDefault="00B1147C" w:rsidP="001A787F">
      <w:pPr>
        <w:pStyle w:val="Corpodetexto"/>
        <w:jc w:val="center"/>
        <w:rPr>
          <w:rFonts w:asciiTheme="minorHAnsi" w:hAnsiTheme="minorHAnsi" w:cstheme="minorHAnsi"/>
        </w:rPr>
      </w:pPr>
      <w:r w:rsidRPr="00B1147C">
        <w:rPr>
          <w:rFonts w:asciiTheme="minorHAnsi" w:hAnsiTheme="minorHAnsi" w:cstheme="minorHAnsi"/>
        </w:rPr>
        <w:t>Siape do Bolsista</w:t>
      </w:r>
    </w:p>
    <w:p w14:paraId="38E28341" w14:textId="77777777" w:rsidR="001A787F" w:rsidRPr="001A787F" w:rsidRDefault="001A787F" w:rsidP="001A787F"/>
    <w:p w14:paraId="6B394D3F" w14:textId="77777777" w:rsidR="001A787F" w:rsidRPr="001A787F" w:rsidRDefault="001A787F" w:rsidP="001A787F"/>
    <w:p w14:paraId="3480EC62" w14:textId="77777777" w:rsidR="001A787F" w:rsidRPr="001A787F" w:rsidRDefault="001A787F" w:rsidP="001A787F"/>
    <w:p w14:paraId="05B8F3ED" w14:textId="77777777" w:rsidR="001A787F" w:rsidRPr="001A787F" w:rsidRDefault="001A787F" w:rsidP="001A787F"/>
    <w:p w14:paraId="795D8B5B" w14:textId="77777777" w:rsidR="001A787F" w:rsidRPr="001A787F" w:rsidRDefault="001A787F" w:rsidP="001A787F"/>
    <w:sectPr w:rsidR="001A787F" w:rsidRPr="001A787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AE5C" w14:textId="77777777" w:rsidR="00055B07" w:rsidRDefault="00055B07" w:rsidP="00B1147C">
      <w:r>
        <w:separator/>
      </w:r>
    </w:p>
  </w:endnote>
  <w:endnote w:type="continuationSeparator" w:id="0">
    <w:p w14:paraId="024BE1FF" w14:textId="77777777" w:rsidR="00055B07" w:rsidRDefault="00055B07" w:rsidP="00B1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543B" w14:textId="77777777" w:rsidR="00B1147C" w:rsidRPr="00B1147C" w:rsidRDefault="00B1147C" w:rsidP="00B1147C">
    <w:pPr>
      <w:pStyle w:val="Corpodetexto"/>
      <w:jc w:val="both"/>
      <w:rPr>
        <w:rFonts w:asciiTheme="minorEastAsia" w:hAnsiTheme="minorEastAsia" w:cstheme="minorEastAsia"/>
        <w:sz w:val="20"/>
        <w:szCs w:val="20"/>
      </w:rPr>
    </w:pPr>
    <w:r w:rsidRPr="00B1147C">
      <w:rPr>
        <w:rFonts w:asciiTheme="minorEastAsia" w:hAnsiTheme="minorEastAsia" w:cstheme="minorEastAsia" w:hint="eastAsia"/>
        <w:sz w:val="20"/>
        <w:szCs w:val="20"/>
      </w:rPr>
      <w:t xml:space="preserve">Este documento deverá constar de assinatura eletrônica via PEN-SIE, em conformidade à </w:t>
    </w:r>
    <w:hyperlink r:id="rId1" w:tgtFrame="_blank" w:history="1">
      <w:r w:rsidRPr="00B1147C">
        <w:rPr>
          <w:rStyle w:val="Hyperlink"/>
          <w:rFonts w:asciiTheme="minorEastAsia" w:hAnsiTheme="minorEastAsia" w:cstheme="minorEastAsia" w:hint="eastAsia"/>
          <w:color w:val="1A3D73"/>
          <w:sz w:val="20"/>
          <w:szCs w:val="20"/>
          <w:shd w:val="clear" w:color="auto" w:fill="FFFFFF"/>
        </w:rPr>
        <w:t>Resolução 001/2020</w:t>
      </w:r>
    </w:hyperlink>
    <w:r w:rsidRPr="00B1147C">
      <w:rPr>
        <w:rFonts w:asciiTheme="minorEastAsia" w:hAnsiTheme="minorEastAsia" w:cstheme="minorEastAsia" w:hint="eastAsia"/>
        <w:sz w:val="20"/>
        <w:szCs w:val="20"/>
      </w:rPr>
      <w:t xml:space="preserve">, ou assinatura eletrônica </w:t>
    </w:r>
    <w:r w:rsidRPr="001A787F">
      <w:rPr>
        <w:rFonts w:asciiTheme="minorEastAsia" w:hAnsiTheme="minorEastAsia" w:cstheme="minorEastAsia" w:hint="eastAsia"/>
        <w:sz w:val="20"/>
        <w:szCs w:val="20"/>
        <w:shd w:val="clear" w:color="auto" w:fill="FFFFFF"/>
      </w:rPr>
      <w:t>via</w:t>
    </w:r>
    <w:r w:rsidRPr="00B1147C">
      <w:rPr>
        <w:rFonts w:asciiTheme="minorEastAsia" w:hAnsiTheme="minorEastAsia" w:cstheme="minorEastAsia" w:hint="eastAsia"/>
        <w:color w:val="555555"/>
        <w:sz w:val="20"/>
        <w:szCs w:val="20"/>
        <w:shd w:val="clear" w:color="auto" w:fill="FFFFFF"/>
      </w:rPr>
      <w:t xml:space="preserve"> </w:t>
    </w:r>
    <w:hyperlink r:id="rId2" w:tgtFrame="_blank" w:history="1">
      <w:r w:rsidRPr="00B1147C">
        <w:rPr>
          <w:rStyle w:val="Hyperlink"/>
          <w:rFonts w:asciiTheme="minorEastAsia" w:hAnsiTheme="minorEastAsia" w:cstheme="minorEastAsia" w:hint="eastAsia"/>
          <w:color w:val="1351B4"/>
          <w:sz w:val="20"/>
          <w:szCs w:val="20"/>
          <w:bdr w:val="none" w:sz="0" w:space="0" w:color="auto" w:frame="1"/>
          <w:shd w:val="clear" w:color="auto" w:fill="FFFFFF"/>
        </w:rPr>
        <w:t>Portal de Assinatura Eletrônica</w:t>
      </w:r>
    </w:hyperlink>
    <w:r w:rsidRPr="00B1147C">
      <w:rPr>
        <w:rFonts w:asciiTheme="minorEastAsia" w:hAnsiTheme="minorEastAsia" w:cstheme="minorEastAsia" w:hint="eastAsia"/>
        <w:color w:val="555555"/>
        <w:sz w:val="20"/>
        <w:szCs w:val="20"/>
        <w:shd w:val="clear" w:color="auto" w:fill="FFFFFF"/>
      </w:rPr>
      <w:t> </w:t>
    </w:r>
    <w:r w:rsidRPr="00B1147C">
      <w:rPr>
        <w:rFonts w:asciiTheme="minorEastAsia" w:hAnsiTheme="minorEastAsia" w:cstheme="minorEastAsia" w:hint="eastAsia"/>
        <w:sz w:val="20"/>
        <w:szCs w:val="20"/>
        <w:shd w:val="clear" w:color="auto" w:fill="FFFFFF"/>
      </w:rPr>
      <w:t>utilizando a sua conta gov.br, em conformidade ao </w:t>
    </w:r>
    <w:hyperlink r:id="rId3" w:tgtFrame="_blank" w:history="1">
      <w:r w:rsidRPr="00B1147C">
        <w:rPr>
          <w:rStyle w:val="Hyperlink"/>
          <w:rFonts w:asciiTheme="minorEastAsia" w:hAnsiTheme="minorEastAsia" w:cstheme="minorEastAsia" w:hint="eastAsia"/>
          <w:color w:val="1351B4"/>
          <w:sz w:val="20"/>
          <w:szCs w:val="20"/>
          <w:bdr w:val="none" w:sz="0" w:space="0" w:color="auto" w:frame="1"/>
          <w:shd w:val="clear" w:color="auto" w:fill="FFFFFF"/>
        </w:rPr>
        <w:t>Decreto nº 10.543, de 13/11/2020</w:t>
      </w:r>
    </w:hyperlink>
    <w:r w:rsidRPr="00B1147C">
      <w:rPr>
        <w:rFonts w:asciiTheme="minorEastAsia" w:hAnsiTheme="minorEastAsia" w:cstheme="minorEastAsia" w:hint="eastAsia"/>
        <w:color w:val="555555"/>
        <w:sz w:val="20"/>
        <w:szCs w:val="20"/>
        <w:shd w:val="clear" w:color="auto" w:fill="FFFFFF"/>
      </w:rPr>
      <w:t> </w:t>
    </w:r>
    <w:r w:rsidRPr="00B1147C">
      <w:rPr>
        <w:rFonts w:asciiTheme="minorEastAsia" w:hAnsiTheme="minorEastAsia" w:cstheme="minorEastAsia" w:hint="eastAsia"/>
        <w:sz w:val="20"/>
        <w:szCs w:val="20"/>
        <w:shd w:val="clear" w:color="auto" w:fill="FFFFFF"/>
      </w:rPr>
      <w:t>(alterado pelo </w:t>
    </w:r>
    <w:hyperlink r:id="rId4" w:anchor="art25" w:tgtFrame="_self" w:history="1">
      <w:r w:rsidRPr="00B1147C">
        <w:rPr>
          <w:rStyle w:val="Hyperlink"/>
          <w:rFonts w:asciiTheme="minorEastAsia" w:hAnsiTheme="minorEastAsia" w:cstheme="minorEastAsia" w:hint="eastAsia"/>
          <w:color w:val="1351B4"/>
          <w:sz w:val="20"/>
          <w:szCs w:val="20"/>
          <w:bdr w:val="none" w:sz="0" w:space="0" w:color="auto" w:frame="1"/>
          <w:shd w:val="clear" w:color="auto" w:fill="FFFFFF"/>
        </w:rPr>
        <w:t>Decreto nº 10.900/2021</w:t>
      </w:r>
    </w:hyperlink>
    <w:r w:rsidRPr="00B1147C">
      <w:rPr>
        <w:rFonts w:asciiTheme="minorEastAsia" w:hAnsiTheme="minorEastAsia" w:cstheme="minorEastAsia" w:hint="eastAsia"/>
        <w:sz w:val="20"/>
        <w:szCs w:val="20"/>
        <w:shd w:val="clear" w:color="auto" w:fill="FFFFFF"/>
      </w:rPr>
      <w:t>).</w:t>
    </w:r>
  </w:p>
  <w:p w14:paraId="0CB8A98C" w14:textId="77777777" w:rsidR="00B1147C" w:rsidRPr="00B1147C" w:rsidRDefault="00B1147C">
    <w:pPr>
      <w:pStyle w:val="Rodap"/>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47E1" w14:textId="77777777" w:rsidR="00055B07" w:rsidRDefault="00055B07" w:rsidP="00B1147C">
      <w:r>
        <w:separator/>
      </w:r>
    </w:p>
  </w:footnote>
  <w:footnote w:type="continuationSeparator" w:id="0">
    <w:p w14:paraId="5ED73FFC" w14:textId="77777777" w:rsidR="00055B07" w:rsidRDefault="00055B07" w:rsidP="00B11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E7BF" w14:textId="0292613D" w:rsidR="00B1147C" w:rsidRDefault="00B1147C" w:rsidP="00B1147C">
    <w:pPr>
      <w:pStyle w:val="NormalWeb"/>
      <w:spacing w:before="0" w:beforeAutospacing="0" w:after="0" w:afterAutospacing="0"/>
    </w:pPr>
    <w:r>
      <w:rPr>
        <w:rFonts w:ascii="Liberation Serif" w:hAnsi="Liberation Serif"/>
        <w:noProof/>
        <w:color w:val="000000"/>
        <w:bdr w:val="none" w:sz="0" w:space="0" w:color="auto" w:frame="1"/>
      </w:rPr>
      <w:drawing>
        <wp:inline distT="0" distB="0" distL="0" distR="0" wp14:anchorId="1D0259BF" wp14:editId="56FF735F">
          <wp:extent cx="1543050" cy="866775"/>
          <wp:effectExtent l="0" t="0" r="0" b="9525"/>
          <wp:docPr id="69926538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66775"/>
                  </a:xfrm>
                  <a:prstGeom prst="rect">
                    <a:avLst/>
                  </a:prstGeom>
                  <a:noFill/>
                  <a:ln>
                    <a:noFill/>
                  </a:ln>
                </pic:spPr>
              </pic:pic>
            </a:graphicData>
          </a:graphic>
        </wp:inline>
      </w:drawing>
    </w:r>
    <w:r>
      <w:rPr>
        <w:rFonts w:ascii="Liberation Serif" w:hAnsi="Liberation Serif"/>
        <w:color w:val="000000"/>
      </w:rPr>
      <w:t xml:space="preserve">                                                     </w:t>
    </w:r>
    <w:r>
      <w:rPr>
        <w:rFonts w:ascii="Liberation Serif" w:hAnsi="Liberation Serif"/>
        <w:noProof/>
        <w:color w:val="000000"/>
        <w:bdr w:val="none" w:sz="0" w:space="0" w:color="auto" w:frame="1"/>
      </w:rPr>
      <w:drawing>
        <wp:inline distT="0" distB="0" distL="0" distR="0" wp14:anchorId="7E39C588" wp14:editId="4A00C7F5">
          <wp:extent cx="1571625" cy="838200"/>
          <wp:effectExtent l="0" t="0" r="9525" b="0"/>
          <wp:docPr id="116029526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14:paraId="0B5C635D" w14:textId="77777777" w:rsidR="00B1147C" w:rsidRDefault="00B1147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7C"/>
    <w:rsid w:val="00055B07"/>
    <w:rsid w:val="001A787F"/>
    <w:rsid w:val="003442B3"/>
    <w:rsid w:val="00792EFA"/>
    <w:rsid w:val="00B1147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550E"/>
  <w15:chartTrackingRefBased/>
  <w15:docId w15:val="{57BED879-A1CB-4A2C-8290-D8A8C703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47C"/>
    <w:pPr>
      <w:widowControl w:val="0"/>
      <w:suppressAutoHyphens/>
      <w:spacing w:after="0" w:line="240" w:lineRule="auto"/>
    </w:pPr>
    <w:rPr>
      <w:rFonts w:ascii="Times New Roman" w:eastAsia="Times New Roman" w:hAnsi="Times New Roman" w:cs="Times New Roman"/>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147C"/>
    <w:pPr>
      <w:widowControl/>
      <w:tabs>
        <w:tab w:val="center" w:pos="4252"/>
        <w:tab w:val="right" w:pos="8504"/>
      </w:tabs>
      <w:suppressAutoHyphens w:val="0"/>
    </w:pPr>
    <w:rPr>
      <w:rFonts w:asciiTheme="minorHAnsi" w:eastAsiaTheme="minorEastAsia" w:hAnsiTheme="minorHAnsi" w:cstheme="minorBidi"/>
      <w:lang w:val="pt-BR" w:eastAsia="zh-CN"/>
    </w:rPr>
  </w:style>
  <w:style w:type="character" w:customStyle="1" w:styleId="CabealhoChar">
    <w:name w:val="Cabeçalho Char"/>
    <w:basedOn w:val="Fontepargpadro"/>
    <w:link w:val="Cabealho"/>
    <w:uiPriority w:val="99"/>
    <w:rsid w:val="00B1147C"/>
  </w:style>
  <w:style w:type="paragraph" w:styleId="Rodap">
    <w:name w:val="footer"/>
    <w:basedOn w:val="Normal"/>
    <w:link w:val="RodapChar"/>
    <w:uiPriority w:val="99"/>
    <w:unhideWhenUsed/>
    <w:rsid w:val="00B1147C"/>
    <w:pPr>
      <w:widowControl/>
      <w:tabs>
        <w:tab w:val="center" w:pos="4252"/>
        <w:tab w:val="right" w:pos="8504"/>
      </w:tabs>
      <w:suppressAutoHyphens w:val="0"/>
    </w:pPr>
    <w:rPr>
      <w:rFonts w:asciiTheme="minorHAnsi" w:eastAsiaTheme="minorEastAsia" w:hAnsiTheme="minorHAnsi" w:cstheme="minorBidi"/>
      <w:lang w:val="pt-BR" w:eastAsia="zh-CN"/>
    </w:rPr>
  </w:style>
  <w:style w:type="character" w:customStyle="1" w:styleId="RodapChar">
    <w:name w:val="Rodapé Char"/>
    <w:basedOn w:val="Fontepargpadro"/>
    <w:link w:val="Rodap"/>
    <w:uiPriority w:val="99"/>
    <w:rsid w:val="00B1147C"/>
  </w:style>
  <w:style w:type="paragraph" w:styleId="Corpodetexto">
    <w:name w:val="Body Text"/>
    <w:basedOn w:val="Normal"/>
    <w:link w:val="CorpodetextoChar"/>
    <w:uiPriority w:val="1"/>
    <w:qFormat/>
    <w:rsid w:val="00B1147C"/>
    <w:rPr>
      <w:sz w:val="24"/>
      <w:szCs w:val="24"/>
    </w:rPr>
  </w:style>
  <w:style w:type="character" w:customStyle="1" w:styleId="CorpodetextoChar">
    <w:name w:val="Corpo de texto Char"/>
    <w:basedOn w:val="Fontepargpadro"/>
    <w:link w:val="Corpodetexto"/>
    <w:uiPriority w:val="1"/>
    <w:rsid w:val="00B1147C"/>
    <w:rPr>
      <w:rFonts w:ascii="Times New Roman" w:eastAsia="Times New Roman" w:hAnsi="Times New Roman" w:cs="Times New Roman"/>
      <w:sz w:val="24"/>
      <w:szCs w:val="24"/>
      <w:lang w:val="pt-PT" w:eastAsia="en-US"/>
    </w:rPr>
  </w:style>
  <w:style w:type="character" w:styleId="Hyperlink">
    <w:name w:val="Hyperlink"/>
    <w:rsid w:val="00B1147C"/>
    <w:rPr>
      <w:color w:val="0000FF"/>
      <w:u w:val="single"/>
    </w:rPr>
  </w:style>
  <w:style w:type="paragraph" w:styleId="Ttulo">
    <w:name w:val="Title"/>
    <w:basedOn w:val="Normal"/>
    <w:next w:val="Corpodetexto"/>
    <w:link w:val="TtuloChar"/>
    <w:uiPriority w:val="10"/>
    <w:qFormat/>
    <w:rsid w:val="00B1147C"/>
    <w:pPr>
      <w:spacing w:before="90"/>
      <w:ind w:left="104"/>
    </w:pPr>
    <w:rPr>
      <w:b/>
      <w:bCs/>
      <w:sz w:val="24"/>
      <w:szCs w:val="24"/>
    </w:rPr>
  </w:style>
  <w:style w:type="character" w:customStyle="1" w:styleId="TtuloChar">
    <w:name w:val="Título Char"/>
    <w:basedOn w:val="Fontepargpadro"/>
    <w:link w:val="Ttulo"/>
    <w:uiPriority w:val="10"/>
    <w:rsid w:val="00B1147C"/>
    <w:rPr>
      <w:rFonts w:ascii="Times New Roman" w:eastAsia="Times New Roman" w:hAnsi="Times New Roman" w:cs="Times New Roman"/>
      <w:b/>
      <w:bCs/>
      <w:sz w:val="24"/>
      <w:szCs w:val="24"/>
      <w:lang w:val="pt-PT" w:eastAsia="en-US"/>
    </w:rPr>
  </w:style>
  <w:style w:type="paragraph" w:styleId="NormalWeb">
    <w:name w:val="Normal (Web)"/>
    <w:basedOn w:val="Normal"/>
    <w:uiPriority w:val="99"/>
    <w:semiHidden/>
    <w:unhideWhenUsed/>
    <w:rsid w:val="00B1147C"/>
    <w:pPr>
      <w:widowControl/>
      <w:suppressAutoHyphens w:val="0"/>
      <w:spacing w:before="100" w:beforeAutospacing="1" w:after="100" w:afterAutospacing="1"/>
    </w:pPr>
    <w:rPr>
      <w:sz w:val="24"/>
      <w:szCs w:val="24"/>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ad.capes.gov.br/ato-administrativo-detalhar?idAtoAdmElastic=123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alto.gov.br/ccivil_03/_Ato2004-2006/2006/Lei/L11273.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lanalto.gov.br/ccivil_03/_Ato2019-2022/2020/Decreto/D10543.htm" TargetMode="External"/><Relationship Id="rId2" Type="http://schemas.openxmlformats.org/officeDocument/2006/relationships/hyperlink" Target="http://assinador.iti.br/" TargetMode="External"/><Relationship Id="rId1" Type="http://schemas.openxmlformats.org/officeDocument/2006/relationships/hyperlink" Target="https://portal.ufsm.br/documentos/publico/documento.html?id=12926884" TargetMode="External"/><Relationship Id="rId4" Type="http://schemas.openxmlformats.org/officeDocument/2006/relationships/hyperlink" Target="http://www.planalto.gov.br/ccivil_03/_Ato2019-2022/2021/Decreto/D10900.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1138</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Núcleo de Tecnologia Educacional UFSM</dc:creator>
  <cp:keywords/>
  <dc:description/>
  <cp:lastModifiedBy>Núcleo de Tecnologia Educacional UFSM</cp:lastModifiedBy>
  <cp:revision>2</cp:revision>
  <dcterms:created xsi:type="dcterms:W3CDTF">2024-03-08T11:55:00Z</dcterms:created>
  <dcterms:modified xsi:type="dcterms:W3CDTF">2024-03-08T13:06:00Z</dcterms:modified>
</cp:coreProperties>
</file>