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notes+xml" PartName="/word/footnot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ageBreakBefore w:val="0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FICHA DE INSCRIÇÃO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ageBreakBefore w:val="0"/>
        <w:jc w:val="center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Nº de registro do projeto: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Número de cotas de bolsa:</w:t>
      </w:r>
    </w:p>
    <w:p w:rsidR="00000000" w:rsidDel="00000000" w:rsidP="00000000" w:rsidRDefault="00000000" w:rsidRPr="00000000" w14:paraId="0000000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Valor em material de consumo (até R$ 1000,00): </w:t>
      </w:r>
    </w:p>
    <w:p w:rsidR="00000000" w:rsidDel="00000000" w:rsidP="00000000" w:rsidRDefault="00000000" w:rsidRPr="00000000" w14:paraId="00000006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de Desenvolvimento Institucional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1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6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8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Coordenação de outros projetos que não sejam de Desenvolvimento Institucional no CTISM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2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4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C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no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3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5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0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F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Participação em outros projetos fora do CTISM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 (inserir apenas os números dos projetos)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4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163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2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Artigos em revistas acadêmicas, artísticas, culturais ou científicas nos últimos 5 anos (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os comprovantes devem ser anexados no Portal de Bolsas/Editais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):</w:t>
      </w:r>
    </w:p>
    <w:tbl>
      <w:tblPr>
        <w:tblStyle w:val="Table5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40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3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4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Trabalhos aprovados e/ou apresentados em eventos acadêmicos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(os comprovantes devem ser anexados no Portal de Bolsas/Editais)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:</w:t>
      </w:r>
    </w:p>
    <w:tbl>
      <w:tblPr>
        <w:tblStyle w:val="Table6"/>
        <w:tblW w:w="9071.0" w:type="dxa"/>
        <w:jc w:val="left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390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6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7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pageBreakBefore w:val="0"/>
        <w:jc w:val="both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pageBreakBefore w:val="0"/>
        <w:jc w:val="both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Liste a síntese de ações previstas para o ano corrente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0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(Máximo 1500 caracteres)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 preenchimento obrigatório</w:t>
      </w:r>
      <w:r w:rsidDel="00000000" w:rsidR="00000000" w:rsidRPr="00000000">
        <w:rPr>
          <w:rtl w:val="0"/>
        </w:rPr>
      </w:r>
    </w:p>
    <w:tbl>
      <w:tblPr>
        <w:tblStyle w:val="Table7"/>
        <w:tblW w:w="9071.0" w:type="dxa"/>
        <w:jc w:val="center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071"/>
        <w:tblGridChange w:id="0">
          <w:tblGrid>
            <w:gridCol w:w="9071"/>
          </w:tblGrid>
        </w:tblGridChange>
      </w:tblGrid>
      <w:tr>
        <w:trPr>
          <w:cantSplit w:val="0"/>
          <w:trHeight w:val="252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color w:val="ff0000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E">
      <w:pPr>
        <w:pageBreakBefore w:val="0"/>
        <w:jc w:val="center"/>
        <w:rPr>
          <w:rFonts w:ascii="Arial" w:cs="Arial" w:eastAsia="Arial" w:hAnsi="Arial"/>
          <w:b w:val="1"/>
          <w:color w:val="ff000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pageBreakBefore w:val="0"/>
        <w:jc w:val="center"/>
        <w:rPr>
          <w:b w:val="1"/>
          <w:vertAlign w:val="baseline"/>
        </w:rPr>
      </w:pPr>
      <w:r w:rsidDel="00000000" w:rsidR="00000000" w:rsidRPr="00000000">
        <w:rPr>
          <w:b w:val="1"/>
          <w:vertAlign w:val="baseline"/>
          <w:rtl w:val="0"/>
        </w:rPr>
        <w:t xml:space="preserve">QUADRO </w:t>
      </w:r>
      <w:r w:rsidDel="00000000" w:rsidR="00000000" w:rsidRPr="00000000">
        <w:rPr>
          <w:b w:val="1"/>
          <w:rtl w:val="0"/>
        </w:rPr>
        <w:t xml:space="preserve">1</w:t>
      </w:r>
      <w:r w:rsidDel="00000000" w:rsidR="00000000" w:rsidRPr="00000000">
        <w:rPr>
          <w:b w:val="1"/>
          <w:vertAlign w:val="baseline"/>
          <w:rtl w:val="0"/>
        </w:rPr>
        <w:t xml:space="preserve"> - Especificação do MATERIAL DE CONSUMO</w:t>
      </w:r>
    </w:p>
    <w:tbl>
      <w:tblPr>
        <w:tblStyle w:val="Table8"/>
        <w:tblW w:w="9437.0" w:type="dxa"/>
        <w:jc w:val="left"/>
        <w:tblInd w:w="-108.0" w:type="dxa"/>
        <w:tblLayout w:type="fixed"/>
        <w:tblLook w:val="0000"/>
      </w:tblPr>
      <w:tblGrid>
        <w:gridCol w:w="439"/>
        <w:gridCol w:w="3567"/>
        <w:gridCol w:w="1297"/>
        <w:gridCol w:w="1317"/>
        <w:gridCol w:w="1266"/>
        <w:gridCol w:w="1551"/>
        <w:tblGridChange w:id="0">
          <w:tblGrid>
            <w:gridCol w:w="439"/>
            <w:gridCol w:w="3567"/>
            <w:gridCol w:w="1297"/>
            <w:gridCol w:w="1317"/>
            <w:gridCol w:w="1266"/>
            <w:gridCol w:w="1551"/>
          </w:tblGrid>
        </w:tblGridChange>
      </w:tblGrid>
      <w:tr>
        <w:trPr>
          <w:cantSplit w:val="0"/>
          <w:trHeight w:val="510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Nº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Item / Descrição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1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Unidade de Medida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superscript"/>
              </w:rPr>
              <w:footnoteReference w:customMarkFollows="0" w:id="2"/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3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Quantidade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Unit. (R$)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Valor Total (R$)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2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2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A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3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6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7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8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9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9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C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E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4F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0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10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1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3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4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5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5"/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  <w:rtl w:val="0"/>
              </w:rPr>
              <w:t xml:space="preserve">Subtotal MATERIAL DE CONSUMO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C">
      <w:pPr>
        <w:pageBreakBefore w:val="0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Plano de Trabalho Individual das Bolsas de Atuação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superscript"/>
        </w:rPr>
        <w:footnoteReference w:customMarkFollows="0" w:id="3"/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: </w:t>
      </w:r>
      <w:r w:rsidDel="00000000" w:rsidR="00000000" w:rsidRPr="00000000">
        <w:rPr>
          <w:rFonts w:ascii="Arial" w:cs="Arial" w:eastAsia="Arial" w:hAnsi="Arial"/>
          <w:b w:val="1"/>
          <w:color w:val="ff0000"/>
          <w:sz w:val="20"/>
          <w:szCs w:val="20"/>
          <w:vertAlign w:val="baseline"/>
          <w:rtl w:val="0"/>
        </w:rPr>
        <w:t xml:space="preserve">preenchimento obrigatório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Bolsa 1 </w:t>
      </w:r>
      <w:r w:rsidDel="00000000" w:rsidR="00000000" w:rsidRPr="00000000">
        <w:rPr>
          <w:vertAlign w:val="baseline"/>
          <w:rtl w:val="0"/>
        </w:rPr>
        <w:t xml:space="preserve">(Máximo 1500 caracteres)</w:t>
      </w:r>
    </w:p>
    <w:tbl>
      <w:tblPr>
        <w:tblStyle w:val="Table9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rHeight w:val="3495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5F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0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1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2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3">
            <w:pPr>
              <w:pageBreakBefore w:val="0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4">
            <w:pPr>
              <w:pageBreakBefore w:val="0"/>
              <w:spacing w:after="200" w:before="0" w:lineRule="auto"/>
              <w:rPr>
                <w:rFonts w:ascii="Arial" w:cs="Arial" w:eastAsia="Arial" w:hAnsi="Arial"/>
                <w:b w:val="1"/>
                <w:sz w:val="20"/>
                <w:szCs w:val="2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2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0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67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6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6F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/>
      </w:pPr>
      <w:r w:rsidDel="00000000" w:rsidR="00000000" w:rsidRPr="00000000">
        <w:rPr>
          <w:rFonts w:ascii="Arial" w:cs="Arial" w:eastAsia="Arial" w:hAnsi="Arial"/>
          <w:b w:val="1"/>
          <w:sz w:val="20"/>
          <w:szCs w:val="20"/>
          <w:rtl w:val="0"/>
        </w:rPr>
        <w:t xml:space="preserve">Bolsa 3 </w:t>
      </w: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(Máximo 1500 caracteres)</w:t>
      </w:r>
      <w:r w:rsidDel="00000000" w:rsidR="00000000" w:rsidRPr="00000000">
        <w:rPr>
          <w:rtl w:val="0"/>
        </w:rPr>
      </w:r>
    </w:p>
    <w:tbl>
      <w:tblPr>
        <w:tblStyle w:val="Table11"/>
        <w:tblW w:w="9437.0" w:type="dxa"/>
        <w:jc w:val="left"/>
        <w:tblInd w:w="-108.0" w:type="dxa"/>
        <w:tblLayout w:type="fixed"/>
        <w:tblLook w:val="0000"/>
      </w:tblPr>
      <w:tblGrid>
        <w:gridCol w:w="9437"/>
        <w:tblGridChange w:id="0">
          <w:tblGrid>
            <w:gridCol w:w="943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78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9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A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B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C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D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E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7F">
            <w:pPr>
              <w:rPr>
                <w:rFonts w:ascii="Arial" w:cs="Arial" w:eastAsia="Arial" w:hAnsi="Arial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0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1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2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3">
      <w:pPr>
        <w:spacing w:after="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4">
      <w:pPr>
        <w:spacing w:after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  <w:t xml:space="preserve">Caso a(s) bolsa(s) seja(m) para acadêmico(s) de outros centros, justifique abaixo:</w:t>
      </w:r>
      <w:r w:rsidDel="00000000" w:rsidR="00000000" w:rsidRPr="00000000">
        <w:rPr>
          <w:rtl w:val="0"/>
        </w:rPr>
      </w:r>
    </w:p>
    <w:tbl>
      <w:tblPr>
        <w:tblStyle w:val="Table12"/>
        <w:tblW w:w="9480.0" w:type="dxa"/>
        <w:jc w:val="left"/>
        <w:tblInd w:w="-135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9480"/>
        <w:tblGridChange w:id="0">
          <w:tblGrid>
            <w:gridCol w:w="9480"/>
          </w:tblGrid>
        </w:tblGridChange>
      </w:tblGrid>
      <w:tr>
        <w:trPr>
          <w:cantSplit w:val="0"/>
          <w:trHeight w:val="3270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85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0" w:firstLine="0"/>
              <w:jc w:val="left"/>
              <w:rPr>
                <w:rFonts w:ascii="Arial" w:cs="Arial" w:eastAsia="Arial" w:hAnsi="Arial"/>
                <w:b w:val="1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86">
      <w:pPr>
        <w:pageBreakBefore w:val="0"/>
        <w:spacing w:after="0" w:before="0" w:lineRule="auto"/>
        <w:rPr>
          <w:rFonts w:ascii="Arial" w:cs="Arial" w:eastAsia="Arial" w:hAnsi="Arial"/>
          <w:b w:val="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7">
      <w:pPr>
        <w:pageBreakBefore w:val="0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8">
      <w:pPr>
        <w:pageBreakBefore w:val="0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 (   )Declaro estar ciente que, em caso de ser contemplado com recursos de auxílio financeiro ao estudante, a seleção dos bolsistas deverá ser realizada, por Chamada Pública, de acordo com o que determina </w:t>
      </w:r>
      <w:r w:rsidDel="00000000" w:rsidR="00000000" w:rsidRPr="00000000">
        <w:rPr>
          <w:rFonts w:ascii="Arial" w:cs="Arial" w:eastAsia="Arial" w:hAnsi="Arial"/>
          <w:b w:val="1"/>
          <w:sz w:val="20"/>
          <w:szCs w:val="20"/>
          <w:vertAlign w:val="baseline"/>
          <w:rtl w:val="0"/>
        </w:rPr>
        <w:t xml:space="preserve">Resolução 001/2013 </w:t>
      </w:r>
      <w:r w:rsidDel="00000000" w:rsidR="00000000" w:rsidRPr="00000000">
        <w:rPr>
          <w:rFonts w:ascii="Arial" w:cs="Arial" w:eastAsia="Arial" w:hAnsi="Arial"/>
          <w:sz w:val="20"/>
          <w:szCs w:val="20"/>
          <w:vertAlign w:val="baseline"/>
          <w:rtl w:val="0"/>
        </w:rPr>
        <w:t xml:space="preserve">que Dispõe sobre Concessão, Critérios de Acesso, Permanência e Suspensão de Bolsas Estudantis de Ensino, Pesquisa e de Extensão da Universidade Federal de Santa Maria. Resolução Disponível em: https://portal.ufsm.br/documentos/documentos/index.html?action=open&amp;idInformacaoDocumento=2287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9">
      <w:pPr>
        <w:pageBreakBefore w:val="0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A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B">
      <w:pPr>
        <w:pageBreakBefore w:val="0"/>
        <w:spacing w:after="0" w:before="0" w:lineRule="auto"/>
        <w:jc w:val="center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ANEXO 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rtl w:val="0"/>
        </w:rPr>
        <w:t xml:space="preserve">III</w:t>
      </w:r>
      <w:r w:rsidDel="00000000" w:rsidR="00000000" w:rsidRPr="00000000">
        <w:rPr>
          <w:rFonts w:ascii="Arial" w:cs="Arial" w:eastAsia="Arial" w:hAnsi="Arial"/>
          <w:b w:val="1"/>
          <w:sz w:val="28"/>
          <w:szCs w:val="28"/>
          <w:vertAlign w:val="baseline"/>
          <w:rtl w:val="0"/>
        </w:rPr>
        <w:t xml:space="preserve"> – MODELO DE EDITAL DE SELEÇÃO DE BOLSISTAS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C">
      <w:pPr>
        <w:pageBreakBefore w:val="0"/>
        <w:rPr>
          <w:rFonts w:ascii="Arial" w:cs="Arial" w:eastAsia="Arial" w:hAnsi="Arial"/>
          <w:sz w:val="28"/>
          <w:szCs w:val="28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EDITAL 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ff3333"/>
          <w:sz w:val="24"/>
          <w:szCs w:val="24"/>
          <w:u w:val="none"/>
          <w:shd w:fill="auto" w:val="clear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/202</w:t>
      </w: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SELEÇÃO DE BOLSISTAS</w:t>
      </w:r>
    </w:p>
    <w:p w:rsidR="00000000" w:rsidDel="00000000" w:rsidP="00000000" w:rsidRDefault="00000000" w:rsidRPr="00000000" w14:paraId="0000008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center"/>
        <w:rPr>
          <w:rFonts w:ascii="Arial" w:cs="Arial" w:eastAsia="Arial" w:hAnsi="Arial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0">
      <w:pPr>
        <w:pageBreakBefore w:val="0"/>
        <w:spacing w:after="0" w:before="0" w:lineRule="auto"/>
        <w:jc w:val="center"/>
        <w:rPr>
          <w:rFonts w:ascii="Arial" w:cs="Arial" w:eastAsia="Arial" w:hAnsi="Arial"/>
          <w:b w:val="1"/>
          <w:sz w:val="32"/>
          <w:szCs w:val="32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1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 Colégio Técnico Industrial (CTISM), por meio do projeto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Desenvolvimento Institucional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,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nº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torna pública a abertura de inscrições para seleção de alunos dos cursos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técnicos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da UFSM (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ou do CTISM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) para Bolsa de Assistência Estudantil, conforme Resolução 01/2013-UFSM e Regulamento de Bolsas do CTISM.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2">
      <w:pPr>
        <w:pageBreakBefore w:val="0"/>
        <w:spacing w:after="0" w:before="0" w:line="360" w:lineRule="auto"/>
        <w:ind w:left="0" w:right="0" w:firstLine="708"/>
        <w:jc w:val="both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93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1. CRONOGRAMA</w:t>
      </w:r>
      <w:r w:rsidDel="00000000" w:rsidR="00000000" w:rsidRPr="00000000">
        <w:rPr>
          <w:rtl w:val="0"/>
        </w:rPr>
      </w:r>
    </w:p>
    <w:tbl>
      <w:tblPr>
        <w:tblStyle w:val="Table13"/>
        <w:tblW w:w="8815.0" w:type="dxa"/>
        <w:jc w:val="center"/>
        <w:tblLayout w:type="fixed"/>
        <w:tblLook w:val="0000"/>
      </w:tblPr>
      <w:tblGrid>
        <w:gridCol w:w="4928"/>
        <w:gridCol w:w="3887"/>
        <w:tblGridChange w:id="0">
          <w:tblGrid>
            <w:gridCol w:w="4928"/>
            <w:gridCol w:w="388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ATIVIDADE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6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Lançamento Chamada Pública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7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8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Inscrição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9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A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Avaliação dos candidatos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B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C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D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E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Período de Recursos contra resultado Preliminar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9F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0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Análise Recursos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1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2">
            <w:pPr>
              <w:pageBreakBefore w:val="0"/>
              <w:spacing w:after="200" w:before="0" w:line="360" w:lineRule="auto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Divulgação do Resultado Final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A3">
            <w:pPr>
              <w:pageBreakBefore w:val="0"/>
              <w:spacing w:after="200" w:before="0" w:line="360" w:lineRule="auto"/>
              <w:rPr>
                <w:rFonts w:ascii="Arial" w:cs="Arial" w:eastAsia="Arial" w:hAnsi="Arial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5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 DAS INSCRIÇÕES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Período: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xx/xx/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202</w:t>
      </w:r>
      <w:r w:rsidDel="00000000" w:rsidR="00000000" w:rsidRPr="00000000">
        <w:rPr>
          <w:rFonts w:ascii="Arial" w:cs="Arial" w:eastAsia="Arial" w:hAnsi="Arial"/>
          <w:rtl w:val="0"/>
        </w:rPr>
        <w:t xml:space="preserve">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Horário: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e das 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 às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8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Local: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xxxxxx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9">
      <w:pPr>
        <w:pageBreakBefore w:val="0"/>
        <w:spacing w:line="360" w:lineRule="auto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2.4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Documento Obrigatório: Ficha de Cadastro de Bolsista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A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 DO PROCESSO SELETIVO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realizada conforme segue: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(Deve ser especificada a forma de seleção dos candidatos, se mediante prova ou entrevista, nota/conceito mínimo para aprovação (por exemplo, igual ou superior a 7) e critérios de classificação.)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C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3.1.1 Entrevista individual realizada com os candidatos, na qual será avaliado se as competências e habilidades dos mesmos são compatíveis para execução das atividades propostas, bem como as experiências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D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Pontuação máxima x,x.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E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3.1.2 Serão aprovados os candidatos que obtiverem nota final igual ou superior a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x, respeitando o limite máximo de 10,0.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demais candidatos serão considerados reprovados.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F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3.1.3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Os candidatos aprovados serão classificados na ordem decrescente das notas finais obtidas.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0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3.2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será valida para o período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a 31/12/20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ou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seleção será valida por um período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meses prorrogável por igual período.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1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4. DA BOLSA E DAS VAGAS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2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A bolsa, cujo valor será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R$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50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0,00 mensais para 20 horas semanais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terá duração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até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nove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meses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, a partir de 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01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4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/20</w:t>
      </w:r>
      <w:r w:rsidDel="00000000" w:rsidR="00000000" w:rsidRPr="00000000">
        <w:rPr>
          <w:rFonts w:ascii="Arial" w:cs="Arial" w:eastAsia="Arial" w:hAnsi="Arial"/>
          <w:color w:val="ff0000"/>
          <w:rtl w:val="0"/>
        </w:rPr>
        <w:t xml:space="preserve">24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B3">
      <w:pPr>
        <w:pageBreakBefore w:val="0"/>
        <w:rPr>
          <w:rFonts w:ascii="Arial" w:cs="Arial" w:eastAsia="Arial" w:hAnsi="Arial"/>
          <w:b w:val="1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4"/>
        <w:tblW w:w="9015.0" w:type="dxa"/>
        <w:jc w:val="center"/>
        <w:tblLayout w:type="fixed"/>
        <w:tblLook w:val="0000"/>
      </w:tblPr>
      <w:tblGrid>
        <w:gridCol w:w="1035"/>
        <w:gridCol w:w="1425"/>
        <w:gridCol w:w="1800"/>
        <w:gridCol w:w="2640"/>
        <w:gridCol w:w="2115"/>
        <w:tblGridChange w:id="0">
          <w:tblGrid>
            <w:gridCol w:w="1035"/>
            <w:gridCol w:w="1425"/>
            <w:gridCol w:w="1800"/>
            <w:gridCol w:w="2640"/>
            <w:gridCol w:w="2115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4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Vagas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5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Nº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6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Nome Projeto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7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Área de atuação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8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vertAlign w:val="baseline"/>
                <w:rtl w:val="0"/>
              </w:rPr>
              <w:t xml:space="preserve">Período da Bolsa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9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01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A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B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C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D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E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vertAlign w:val="baseline"/>
                <w:rtl w:val="0"/>
              </w:rPr>
              <w:t xml:space="preserve">02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BF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0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1">
            <w:pPr>
              <w:pageBreakBefore w:val="0"/>
              <w:spacing w:after="200" w:before="0" w:lineRule="auto"/>
              <w:jc w:val="center"/>
              <w:rPr>
                <w:vertAlign w:val="baseline"/>
              </w:rPr>
            </w:pPr>
            <w:r w:rsidDel="00000000" w:rsidR="00000000" w:rsidRPr="00000000">
              <w:rPr>
                <w:rFonts w:ascii="Arial" w:cs="Arial" w:eastAsia="Arial" w:hAnsi="Arial"/>
                <w:color w:val="ff0000"/>
                <w:vertAlign w:val="baseline"/>
                <w:rtl w:val="0"/>
              </w:rPr>
              <w:t xml:space="preserve">xx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top"/>
          </w:tcPr>
          <w:p w:rsidR="00000000" w:rsidDel="00000000" w:rsidP="00000000" w:rsidRDefault="00000000" w:rsidRPr="00000000" w14:paraId="000000C2">
            <w:pPr>
              <w:pageBreakBefore w:val="0"/>
              <w:spacing w:after="200" w:before="0" w:lineRule="auto"/>
              <w:jc w:val="center"/>
              <w:rPr>
                <w:rFonts w:ascii="Arial" w:cs="Arial" w:eastAsia="Arial" w:hAnsi="Arial"/>
                <w:color w:val="ff0000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3">
      <w:pPr>
        <w:pageBreakBefore w:val="0"/>
        <w:spacing w:line="360" w:lineRule="auto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4">
      <w:pPr>
        <w:pageBreakBefore w:val="0"/>
        <w:spacing w:line="48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5. DOS REQUISITOS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5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5.1 Estar regularmente matriculado na Universidade Federal de Santa Maria em Curso Técnico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presencial ou superior de tecnologia, do Colégio Técnico Industrial de Santa Maria, com carga horária de pelo menos 120 horas no semestre ou período letivo, até o período final de vigência da bolsa.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6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5.2 Ter sido aprovado em pelo menos 50% das disciplinas cursadas no semestre ou período letivo anterior.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7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5.3 Ter os dados pessoais atualizados (e-mail e telefone) no DERCA e no Portal do Aluno.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8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5.4 Possuir conta corrente pessoal, para viabilizar pagamento da bolsa. Não será permitida conta poupança, conta salário ou conta conjunta.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9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5.5 Não ter vínculo empregatício ou outra bolsa de qualquer natureza, salvo Benefício Socioeconômico - BSE.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5.6 Cumprir as atividades constantes do plano de atividades da bolsa, a ser proposto pelo coordenador no ato da inscrição, em jornada de no mínimo 12 (doze) horas semanais e no máximo 20 (vinte) horas semanais de atividades.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B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5.7 Manter as condições de habilitação da indicação no período de vigência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C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5.8 Ter aprovação em seleção pública, realizada pelo coordenador do projeto, de acordo com a Resolução N. 001/2013.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D">
      <w:pPr>
        <w:pageBreakBefore w:val="0"/>
        <w:spacing w:line="360" w:lineRule="auto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5.9 O não atendimento aos itens acima mencionados implicará no cancelamento da bolsa.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360" w:lineRule="auto"/>
        <w:ind w:left="0" w:right="0" w:firstLine="0"/>
        <w:jc w:val="both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F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0">
      <w:pPr>
        <w:pageBreakBefore w:val="0"/>
        <w:spacing w:line="480" w:lineRule="auto"/>
        <w:jc w:val="both"/>
        <w:rPr>
          <w:rFonts w:ascii="Arial" w:cs="Arial" w:eastAsia="Arial" w:hAnsi="Arial"/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1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 DA DIVULGAÇÃO DOS RESULTADOS E CLASSIFICAÇÃO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2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resultados serão divulgados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(definir local de divulgação, por exemplo, site do CTISM)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3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A seleção do bolsista é prerrogativa do Coordenador do Projeto e será de sua inteira responsabilidade, respeitando a resolução 01/2013-UFSM e o Regulamento de Bolsas do CTISM. Cabe ao coordenador do Projeto a definição dos requisitos para seleção dos bolsistas, a realização da avaliação e seleção do bolsista e o julgamento dos recursos.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4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6.3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serão classificados na ordem decrescente das notas finais obtidas.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 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Em caso de empate, serão considerados os seguintes critérios: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5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6.3.1 Alunos com benefício socioeconômico terão prioridade sobre os demais;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6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Será dada preferência a alunos com experiência em atividades relacionadas à temática do projeto.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7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6.3.2 Análise dos horários disponíveis para o desenvolvimento das atividades propostas;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8">
      <w:pPr>
        <w:pageBreakBefore w:val="0"/>
        <w:spacing w:line="360" w:lineRule="auto"/>
        <w:jc w:val="both"/>
        <w:rPr>
          <w:rFonts w:ascii="Arial" w:cs="Arial" w:eastAsia="Arial" w:hAnsi="Arial"/>
          <w:color w:val="ff0000"/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6.4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candidatos aprovados através da divulgação do Resultado Final deverão realizar assinatura de Termo de Compromisso até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 dias úteis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da data de divulgação do resultado diretamente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(no Gabinete de Projetos ou com o Coordenador do Projeto).</w:t>
      </w:r>
    </w:p>
    <w:p w:rsidR="00000000" w:rsidDel="00000000" w:rsidP="00000000" w:rsidRDefault="00000000" w:rsidRPr="00000000" w14:paraId="000000D9">
      <w:pPr>
        <w:pageBreakBefore w:val="0"/>
        <w:spacing w:line="48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 DAS DISPOSIÇÕES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A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7.1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Os casos omissos serão resolvidos pelos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Coordenadores dos Projetos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B">
      <w:pPr>
        <w:pageBreakBefore w:val="0"/>
        <w:spacing w:line="360" w:lineRule="auto"/>
        <w:jc w:val="both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b w:val="1"/>
          <w:vertAlign w:val="baseline"/>
          <w:rtl w:val="0"/>
        </w:rPr>
        <w:t xml:space="preserve">7.2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Outras informações podem ser obtidas pelo e-mail </w:t>
      </w:r>
      <w:hyperlink r:id="rId7">
        <w:r w:rsidDel="00000000" w:rsidR="00000000" w:rsidRPr="00000000">
          <w:rPr>
            <w:rFonts w:ascii="Arial" w:cs="Arial" w:eastAsia="Arial" w:hAnsi="Arial"/>
            <w:color w:val="ff0000"/>
            <w:u w:val="single"/>
            <w:vertAlign w:val="baseline"/>
            <w:rtl w:val="0"/>
          </w:rPr>
          <w:t xml:space="preserve">xx</w:t>
        </w:r>
      </w:hyperlink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ou pelo telefone 3220-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C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D">
      <w:pPr>
        <w:pageBreakBefore w:val="0"/>
        <w:ind w:left="360" w:right="0" w:firstLine="0"/>
        <w:jc w:val="right"/>
        <w:rPr>
          <w:vertAlign w:val="baseline"/>
        </w:rPr>
      </w:pP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Santa Maria,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</w:t>
      </w: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xx</w:t>
      </w:r>
      <w:r w:rsidDel="00000000" w:rsidR="00000000" w:rsidRPr="00000000">
        <w:rPr>
          <w:rFonts w:ascii="Arial" w:cs="Arial" w:eastAsia="Arial" w:hAnsi="Arial"/>
          <w:vertAlign w:val="baseline"/>
          <w:rtl w:val="0"/>
        </w:rPr>
        <w:t xml:space="preserve"> de 20</w:t>
      </w:r>
      <w:r w:rsidDel="00000000" w:rsidR="00000000" w:rsidRPr="00000000">
        <w:rPr>
          <w:rFonts w:ascii="Arial" w:cs="Arial" w:eastAsia="Arial" w:hAnsi="Arial"/>
          <w:rtl w:val="0"/>
        </w:rPr>
        <w:t xml:space="preserve">24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E">
      <w:pPr>
        <w:pageBreakBefore w:val="0"/>
        <w:ind w:left="360" w:right="0" w:firstLine="0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DF">
      <w:pPr>
        <w:pageBreakBefore w:val="0"/>
        <w:ind w:left="360" w:right="0" w:firstLine="0"/>
        <w:jc w:val="right"/>
        <w:rPr>
          <w:rFonts w:ascii="Arial" w:cs="Arial" w:eastAsia="Arial" w:hAnsi="Arial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0">
      <w:pPr>
        <w:pageBreakBefore w:val="0"/>
        <w:jc w:val="right"/>
        <w:rPr>
          <w:rFonts w:ascii="Arial" w:cs="Arial" w:eastAsia="Arial" w:hAnsi="Arial"/>
          <w:b w:val="1"/>
          <w:sz w:val="20"/>
          <w:szCs w:val="20"/>
          <w:vertAlign w:val="baseline"/>
        </w:rPr>
      </w:pPr>
      <w:r w:rsidDel="00000000" w:rsidR="00000000" w:rsidRPr="00000000">
        <w:rPr>
          <w:rFonts w:ascii="Arial" w:cs="Arial" w:eastAsia="Arial" w:hAnsi="Arial"/>
          <w:color w:val="ff0000"/>
          <w:vertAlign w:val="baseline"/>
          <w:rtl w:val="0"/>
        </w:rPr>
        <w:t xml:space="preserve">Nome, cargo e assinatura do Responsável</w:t>
      </w:r>
      <w:r w:rsidDel="00000000" w:rsidR="00000000" w:rsidRPr="00000000">
        <w:rPr>
          <w:rtl w:val="0"/>
        </w:rPr>
      </w:r>
    </w:p>
    <w:sectPr>
      <w:headerReference r:id="rId8" w:type="default"/>
      <w:headerReference r:id="rId9" w:type="first"/>
      <w:pgSz w:h="16838" w:w="11906" w:orient="portrait"/>
      <w:pgMar w:bottom="1134" w:top="1418" w:left="1701" w:right="1134" w:header="708.6614173228347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Times New Roman"/>
</w:fonts>
</file>

<file path=word/footnotes.xml><?xml version="1.0" encoding="utf-8"?>
<w:footnot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otnote w:id="0">
    <w:p w:rsidR="00000000" w:rsidDel="00000000" w:rsidP="00000000" w:rsidRDefault="00000000" w:rsidRPr="00000000" w14:paraId="000000E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Deve-se identificar a ação com a respectiva meta, por exemplo, realizar uma oficina para 30 pessoas; capacitar 15 alunos, etc.</w:t>
      </w:r>
      <w:r w:rsidDel="00000000" w:rsidR="00000000" w:rsidRPr="00000000">
        <w:rPr>
          <w:rtl w:val="0"/>
        </w:rPr>
      </w:r>
    </w:p>
  </w:footnote>
  <w:footnote w:id="1">
    <w:p w:rsidR="00000000" w:rsidDel="00000000" w:rsidP="00000000" w:rsidRDefault="00000000" w:rsidRPr="00000000" w14:paraId="000000E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Identificar pelo “Produto e Descrição” para os itens do Almoxarifado Central e pelo “número do Documento/Registro de Preço e do Extrato” os itens do Extrato de Contratos ou Registros. Podendo ser acessado pela intranet CTISM, através do link: </w:t>
      </w:r>
      <w:hyperlink r:id="rId1">
        <w:r w:rsidDel="00000000" w:rsidR="00000000" w:rsidRPr="00000000">
          <w:rPr>
            <w:rFonts w:ascii="Calibri" w:cs="Calibri" w:eastAsia="Calibri" w:hAnsi="Calibri"/>
            <w:b w:val="0"/>
            <w:i w:val="0"/>
            <w:smallCaps w:val="0"/>
            <w:strike w:val="0"/>
            <w:color w:val="0000ff"/>
            <w:sz w:val="18"/>
            <w:szCs w:val="18"/>
            <w:u w:val="single"/>
            <w:shd w:fill="auto" w:val="clear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18"/>
          <w:szCs w:val="18"/>
          <w:u w:val="none"/>
          <w:shd w:fill="auto" w:val="clear"/>
          <w:vertAlign w:val="baseline"/>
          <w:rtl w:val="0"/>
        </w:rPr>
        <w:t xml:space="preserve"> .</w:t>
      </w:r>
      <w:r w:rsidDel="00000000" w:rsidR="00000000" w:rsidRPr="00000000">
        <w:rPr>
          <w:rtl w:val="0"/>
        </w:rPr>
      </w:r>
    </w:p>
  </w:footnote>
  <w:footnote w:id="2">
    <w:p w:rsidR="00000000" w:rsidDel="00000000" w:rsidP="00000000" w:rsidRDefault="00000000" w:rsidRPr="00000000" w14:paraId="000000E3">
      <w:pPr>
        <w:pageBreakBefore w:val="0"/>
        <w:rPr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vertAlign w:val="baseline"/>
          <w:rtl w:val="0"/>
        </w:rPr>
        <w:t xml:space="preserve"> 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Utilizar informações do Almoxarifado Central </w:t>
      </w:r>
      <w:r w:rsidDel="00000000" w:rsidR="00000000" w:rsidRPr="00000000">
        <w:rPr>
          <w:sz w:val="18"/>
          <w:szCs w:val="18"/>
          <w:rtl w:val="0"/>
        </w:rPr>
        <w:t xml:space="preserve">ou do Extrato de Contratos, ou</w:t>
      </w:r>
      <w:r w:rsidDel="00000000" w:rsidR="00000000" w:rsidRPr="00000000">
        <w:rPr>
          <w:sz w:val="18"/>
          <w:szCs w:val="18"/>
          <w:vertAlign w:val="baseline"/>
          <w:rtl w:val="0"/>
        </w:rPr>
        <w:t xml:space="preserve"> Registros. Podendo ser acessado pela intranet CTISM, através do link: </w:t>
      </w:r>
      <w:hyperlink r:id="rId2">
        <w:r w:rsidDel="00000000" w:rsidR="00000000" w:rsidRPr="00000000">
          <w:rPr>
            <w:color w:val="0000ff"/>
            <w:sz w:val="18"/>
            <w:szCs w:val="18"/>
            <w:u w:val="single"/>
            <w:vertAlign w:val="baseline"/>
            <w:rtl w:val="0"/>
          </w:rPr>
          <w:t xml:space="preserve">https://intranet.ctism.ufsm.br/compras-info/</w:t>
        </w:r>
      </w:hyperlink>
      <w:r w:rsidDel="00000000" w:rsidR="00000000" w:rsidRPr="00000000">
        <w:rPr>
          <w:sz w:val="18"/>
          <w:szCs w:val="18"/>
          <w:vertAlign w:val="baseline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E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00" w:before="0" w:line="276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</w:footnote>
  <w:footnote w:id="3">
    <w:p w:rsidR="00000000" w:rsidDel="00000000" w:rsidP="00000000" w:rsidRDefault="00000000" w:rsidRPr="00000000" w14:paraId="000000E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Style w:val="FootnoteReference"/>
          <w:vertAlign w:val="superscript"/>
        </w:rPr>
        <w:footnoteRef/>
      </w:r>
      <w:r w:rsidDel="00000000" w:rsidR="00000000" w:rsidRPr="00000000"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16"/>
          <w:szCs w:val="16"/>
          <w:u w:val="none"/>
          <w:shd w:fill="auto" w:val="clear"/>
          <w:vertAlign w:val="baseline"/>
          <w:rtl w:val="0"/>
        </w:rPr>
        <w:t xml:space="preserve"> Deve conter o Objetivo e as Atividades a serem desenvolvidas com o respectivo cronograma de execução.</w:t>
      </w:r>
      <w:r w:rsidDel="00000000" w:rsidR="00000000" w:rsidRPr="00000000">
        <w:rPr>
          <w:rtl w:val="0"/>
        </w:rPr>
      </w:r>
    </w:p>
  </w:footnote>
</w:footnote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6">
    <w:pPr>
      <w:pageBreakBefore w:val="0"/>
      <w:rPr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E7">
    <w:pPr>
      <w:pageBreakBefore w:val="0"/>
      <w:rPr/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114300" distT="114300" distL="114300" distR="114300" hidden="0" layoutInCell="1" locked="0" relativeHeight="0" simplePos="0">
          <wp:simplePos x="0" y="0"/>
          <wp:positionH relativeFrom="column">
            <wp:posOffset>4867275</wp:posOffset>
          </wp:positionH>
          <wp:positionV relativeFrom="paragraph">
            <wp:posOffset>-123824</wp:posOffset>
          </wp:positionV>
          <wp:extent cx="772478" cy="794237"/>
          <wp:effectExtent b="0" l="0" r="0" t="0"/>
          <wp:wrapTopAndBottom distB="114300" distT="114300"/>
          <wp:docPr id="3" name="image3.png"/>
          <a:graphic>
            <a:graphicData uri="http://schemas.openxmlformats.org/drawingml/2006/picture">
              <pic:pic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772478" cy="794237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0</wp:posOffset>
          </wp:positionH>
          <wp:positionV relativeFrom="paragraph">
            <wp:posOffset>-123824</wp:posOffset>
          </wp:positionV>
          <wp:extent cx="795655" cy="795020"/>
          <wp:effectExtent b="0" l="0" r="0" t="0"/>
          <wp:wrapSquare wrapText="bothSides" distB="0" distT="0" distL="0" distR="0"/>
          <wp:docPr id="2" name="image1.jpg"/>
          <a:graphic>
            <a:graphicData uri="http://schemas.openxmlformats.org/drawingml/2006/picture">
              <pic:pic>
                <pic:nvPicPr>
                  <pic:cNvPr id="0" name="image1.jpg"/>
                  <pic:cNvPicPr preferRelativeResize="0"/>
                </pic:nvPicPr>
                <pic:blipFill>
                  <a:blip r:embed="rId2"/>
                  <a:srcRect b="-1845" l="-1816" r="-1815" t="-1844"/>
                  <a:stretch>
                    <a:fillRect/>
                  </a:stretch>
                </pic:blipFill>
                <pic:spPr>
                  <a:xfrm>
                    <a:off x="0" y="0"/>
                    <a:ext cx="795655" cy="795020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mc:AlternateContent>
        <mc:Choice Requires="wpg"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"/>
              <a:graphic>
                <a:graphicData uri="http://schemas.microsoft.com/office/word/2010/wordprocessingShape">
                  <wps:wsp>
                    <wps:cNvSpPr/>
                    <wps:cNvPr id="2" name="Shape 2"/>
                    <wps:spPr>
                      <a:xfrm>
                        <a:off x="3120643" y="3326293"/>
                        <a:ext cx="4450715" cy="907415"/>
                      </a:xfrm>
                      <a:prstGeom prst="rect">
                        <a:avLst/>
                      </a:prstGeom>
                      <a:solidFill>
                        <a:srgbClr val="FFFFFF">
                          <a:alpha val="0"/>
                        </a:srgbClr>
                      </a:solidFill>
                      <a:ln>
                        <a:noFill/>
                      </a:ln>
                    </wps:spPr>
                    <wps:txbx>
                      <w:txbxContent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Ministério da Educação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Universidade Federal de Santa Maria</w:t>
                          </w:r>
                        </w:p>
                        <w:p w:rsidR="00000000" w:rsidDel="00000000" w:rsidP="00000000" w:rsidRDefault="00000000" w:rsidRPr="00000000">
                          <w:pPr>
                            <w:spacing w:after="0" w:before="0" w:line="240"/>
                            <w:ind w:left="0" w:right="0" w:firstLine="0"/>
                            <w:jc w:val="center"/>
                            <w:textDirection w:val="btLr"/>
                          </w:pP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</w:r>
                          <w:r w:rsidDel="00000000" w:rsidR="00000000" w:rsidRPr="00000000">
                            <w:rPr>
                              <w:rFonts w:ascii="Calibri" w:cs="Calibri" w:eastAsia="Calibri" w:hAnsi="Calibri"/>
                              <w:b w:val="0"/>
                              <w:i w:val="0"/>
                              <w:smallCaps w:val="0"/>
                              <w:strike w:val="0"/>
                              <w:color w:val="00000a"/>
                              <w:sz w:val="24"/>
                              <w:vertAlign w:val="baseline"/>
                            </w:rPr>
                            <w:t xml:space="preserve">Colégio Técnico Industrial de Santa Maria</w:t>
                          </w:r>
                        </w:p>
                      </w:txbxContent>
                    </wps:txbx>
                    <wps:bodyPr anchorCtr="0" anchor="t" bIns="53325" lIns="99050" spcFirstLastPara="1" rIns="99050" wrap="square" tIns="53325">
                      <a:noAutofit/>
                    </wps:bodyPr>
                  </wps:wsp>
                </a:graphicData>
              </a:graphic>
            </wp:anchor>
          </w:drawing>
        </mc:Choice>
        <mc:Fallback>
          <w:drawing>
            <wp:anchor allowOverlap="1" behindDoc="0" distB="0" distT="0" distL="114935" distR="114935" hidden="0" layoutInCell="1" locked="0" relativeHeight="0" simplePos="0">
              <wp:simplePos x="0" y="0"/>
              <wp:positionH relativeFrom="column">
                <wp:posOffset>546735</wp:posOffset>
              </wp:positionH>
              <wp:positionV relativeFrom="paragraph">
                <wp:posOffset>76200</wp:posOffset>
              </wp:positionV>
              <wp:extent cx="4460240" cy="916940"/>
              <wp:effectExtent b="0" l="0" r="0" t="0"/>
              <wp:wrapTopAndBottom distB="0" distT="0"/>
              <wp:docPr id="1" name="image4.png"/>
              <a:graphic>
                <a:graphicData uri="http://schemas.openxmlformats.org/drawingml/2006/picture">
                  <pic:pic>
                    <pic:nvPicPr>
                      <pic:cNvPr id="0" name="image4.png"/>
                      <pic:cNvPicPr preferRelativeResize="0"/>
                    </pic:nvPicPr>
                    <pic:blipFill>
                      <a:blip r:embed="rId3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4460240" cy="916940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  <w:r w:rsidDel="00000000" w:rsidR="00000000" w:rsidRPr="00000000">
      <w:drawing>
        <wp:anchor allowOverlap="1" behindDoc="0" distB="0" distT="0" distL="0" distR="0" hidden="0" layoutInCell="1" locked="0" relativeHeight="0" simplePos="0">
          <wp:simplePos x="0" y="0"/>
          <wp:positionH relativeFrom="column">
            <wp:posOffset>4765675</wp:posOffset>
          </wp:positionH>
          <wp:positionV relativeFrom="paragraph">
            <wp:posOffset>-323849</wp:posOffset>
          </wp:positionV>
          <wp:extent cx="704850" cy="726440"/>
          <wp:effectExtent b="0" l="0" r="0" t="0"/>
          <wp:wrapSquare wrapText="bothSides" distB="0" distT="0" distL="0" distR="0"/>
          <wp:docPr id="4" name="image2.png"/>
          <a:graphic>
            <a:graphicData uri="http://schemas.openxmlformats.org/drawingml/2006/picture">
              <pic:pic>
                <pic:nvPicPr>
                  <pic:cNvPr id="0" name="image2.png"/>
                  <pic:cNvPicPr preferRelativeResize="0"/>
                </pic:nvPicPr>
                <pic:blipFill>
                  <a:blip r:embed="rId4"/>
                  <a:srcRect b="-188" l="-195" r="-195" t="-189"/>
                  <a:stretch>
                    <a:fillRect/>
                  </a:stretch>
                </pic:blipFill>
                <pic:spPr>
                  <a:xfrm>
                    <a:off x="0" y="0"/>
                    <a:ext cx="704850" cy="726440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pt-BR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3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4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5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6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7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8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tblPr>
      <w:tblStyleRowBandSize w:val="1"/>
      <w:tblStyleColBandSize w:val="1"/>
      <w:tblCellMar>
        <w:top w:w="100.0" w:type="dxa"/>
        <w:left w:w="100.0" w:type="dxa"/>
        <w:bottom w:w="100.0" w:type="dxa"/>
        <w:right w:w="100.0" w:type="dxa"/>
      </w:tblCellMar>
    </w:tblPr>
  </w:style>
  <w:style w:type="table" w:styleId="Table13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4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5" Type="http://schemas.openxmlformats.org/officeDocument/2006/relationships/numbering" Target="numbering.xml"/><Relationship Id="rId6" Type="http://schemas.openxmlformats.org/officeDocument/2006/relationships/styles" Target="styles.xml"/><Relationship Id="rId7" Type="http://schemas.openxmlformats.org/officeDocument/2006/relationships/hyperlink" Target="mailto:extensao@ufsm.br" TargetMode="External"/><Relationship Id="rId8" Type="http://schemas.openxmlformats.org/officeDocument/2006/relationships/header" Target="header2.xml"/></Relationships>
</file>

<file path=word/_rels/footnotes.xml.rels><?xml version="1.0" encoding="UTF-8" standalone="yes"?><Relationships xmlns="http://schemas.openxmlformats.org/package/2006/relationships"><Relationship Id="rId1" Type="http://schemas.openxmlformats.org/officeDocument/2006/relationships/hyperlink" Target="https://intranet.ctism.ufsm.br/compras-info/" TargetMode="External"/><Relationship Id="rId2" Type="http://schemas.openxmlformats.org/officeDocument/2006/relationships/hyperlink" Target="https://intranet.ctism.ufsm.br/compras-info/" TargetMode="External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3.png"/><Relationship Id="rId2" Type="http://schemas.openxmlformats.org/officeDocument/2006/relationships/image" Target="media/image1.jpg"/><Relationship Id="rId3" Type="http://schemas.openxmlformats.org/officeDocument/2006/relationships/image" Target="media/image4.png"/><Relationship Id="rId4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