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3C" w:rsidRDefault="0079193C" w:rsidP="0079193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lang w:val="es-ES_tradn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29225" cy="23050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" t="27992" r="6555" b="17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93C" w:rsidRDefault="0079193C" w:rsidP="0079193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426"/>
        <w:contextualSpacing/>
        <w:jc w:val="center"/>
        <w:rPr>
          <w:rFonts w:ascii="Arial" w:hAnsi="Arial" w:cs="Arial"/>
          <w:b/>
          <w:color w:val="111111"/>
        </w:rPr>
      </w:pPr>
      <w:r>
        <w:rPr>
          <w:rFonts w:ascii="Arial" w:hAnsi="Arial" w:cs="Arial"/>
          <w:b/>
          <w:color w:val="111111"/>
        </w:rPr>
        <w:t>CHAMADA PARA SUBMISSÃO DE TRABALHOS COMPLETOS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426"/>
        <w:contextualSpacing/>
        <w:jc w:val="both"/>
        <w:rPr>
          <w:rFonts w:ascii="Arial" w:hAnsi="Arial" w:cs="Arial"/>
          <w:b/>
          <w:color w:val="111111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426"/>
        <w:contextualSpacing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color w:val="111111"/>
        </w:rPr>
        <w:tab/>
      </w:r>
      <w:r>
        <w:rPr>
          <w:rFonts w:ascii="Arial" w:hAnsi="Arial" w:cs="Arial"/>
          <w:color w:val="111111"/>
        </w:rPr>
        <w:t>Encontra-se aberto o período para submissão de trabalhos completos a fazerem parte dos Anais do IX Congresso da Associação de Linguística Sistêmico-Funcional da América Latina.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426"/>
        <w:contextualSpacing/>
        <w:jc w:val="both"/>
        <w:rPr>
          <w:rFonts w:ascii="Arial" w:hAnsi="Arial" w:cs="Arial"/>
          <w:b/>
          <w:color w:val="111111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426"/>
        <w:contextualSpacing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color w:val="111111"/>
        </w:rPr>
        <w:t xml:space="preserve">MODALIDADE: </w:t>
      </w:r>
      <w:r>
        <w:rPr>
          <w:rFonts w:ascii="Arial" w:hAnsi="Arial" w:cs="Arial"/>
          <w:color w:val="111111"/>
        </w:rPr>
        <w:t>artigo acadêmico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426"/>
        <w:contextualSpacing/>
        <w:jc w:val="both"/>
        <w:rPr>
          <w:rFonts w:ascii="Arial" w:hAnsi="Arial" w:cs="Arial"/>
          <w:b/>
          <w:color w:val="111111"/>
        </w:rPr>
      </w:pPr>
      <w:r>
        <w:rPr>
          <w:rFonts w:ascii="Arial" w:hAnsi="Arial" w:cs="Arial"/>
          <w:b/>
          <w:color w:val="111111"/>
        </w:rPr>
        <w:t xml:space="preserve">DATA MÁXIMA PARA SUBMISSÃO: </w:t>
      </w:r>
      <w:r w:rsidR="00E82F27">
        <w:rPr>
          <w:rFonts w:ascii="Arial" w:hAnsi="Arial" w:cs="Arial"/>
          <w:b/>
          <w:color w:val="111111"/>
          <w:highlight w:val="yellow"/>
        </w:rPr>
        <w:t>02/05</w:t>
      </w:r>
      <w:bookmarkStart w:id="0" w:name="_GoBack"/>
      <w:bookmarkEnd w:id="0"/>
      <w:r w:rsidR="001807D0">
        <w:rPr>
          <w:rFonts w:ascii="Arial" w:hAnsi="Arial" w:cs="Arial"/>
          <w:b/>
          <w:color w:val="111111"/>
          <w:highlight w:val="yellow"/>
        </w:rPr>
        <w:t>/20</w:t>
      </w:r>
      <w:r w:rsidR="001807D0" w:rsidRPr="001807D0">
        <w:rPr>
          <w:rFonts w:ascii="Arial" w:hAnsi="Arial" w:cs="Arial"/>
          <w:b/>
          <w:color w:val="111111"/>
          <w:highlight w:val="yellow"/>
        </w:rPr>
        <w:t>16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426"/>
        <w:contextualSpacing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color w:val="111111"/>
        </w:rPr>
        <w:t xml:space="preserve">ENDEREÇO PARA SUBMISSÃO: </w:t>
      </w:r>
      <w:hyperlink r:id="rId6" w:history="1">
        <w:r>
          <w:rPr>
            <w:rStyle w:val="Hyperlink"/>
            <w:rFonts w:ascii="Arial" w:hAnsi="Arial" w:cs="Arial"/>
          </w:rPr>
          <w:t>resumosalsfal@gmail.com</w:t>
        </w:r>
      </w:hyperlink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426"/>
        <w:contextualSpacing/>
        <w:jc w:val="both"/>
        <w:rPr>
          <w:rFonts w:ascii="Arial" w:hAnsi="Arial" w:cs="Arial"/>
          <w:b/>
          <w:color w:val="111111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426"/>
        <w:contextualSpacing/>
        <w:jc w:val="both"/>
        <w:rPr>
          <w:rFonts w:ascii="Arial" w:hAnsi="Arial" w:cs="Arial"/>
          <w:b/>
          <w:color w:val="111111"/>
        </w:rPr>
      </w:pPr>
      <w:r>
        <w:rPr>
          <w:rFonts w:ascii="Arial" w:hAnsi="Arial" w:cs="Arial"/>
          <w:b/>
          <w:color w:val="111111"/>
        </w:rPr>
        <w:t>NORMAS PARA SUBMISSÃO</w:t>
      </w:r>
    </w:p>
    <w:p w:rsidR="0079193C" w:rsidRDefault="0079193C" w:rsidP="0079193C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color w:val="111111"/>
        </w:rPr>
        <w:t xml:space="preserve">Línguas: </w:t>
      </w:r>
      <w:r>
        <w:rPr>
          <w:rFonts w:ascii="Arial" w:hAnsi="Arial" w:cs="Arial"/>
          <w:color w:val="111111"/>
        </w:rPr>
        <w:t>português, espanhol ou inglês.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720"/>
        <w:contextualSpacing/>
        <w:jc w:val="both"/>
        <w:rPr>
          <w:rFonts w:ascii="Arial" w:hAnsi="Arial" w:cs="Arial"/>
          <w:color w:val="111111"/>
        </w:rPr>
      </w:pPr>
    </w:p>
    <w:p w:rsidR="0079193C" w:rsidRDefault="0079193C" w:rsidP="0079193C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color w:val="111111"/>
        </w:rPr>
        <w:t xml:space="preserve">Formato: </w:t>
      </w:r>
      <w:r>
        <w:rPr>
          <w:rFonts w:ascii="Arial" w:hAnsi="Arial" w:cs="Arial"/>
          <w:color w:val="111111"/>
        </w:rPr>
        <w:t>formato .</w:t>
      </w:r>
      <w:proofErr w:type="spellStart"/>
      <w:r>
        <w:rPr>
          <w:rFonts w:ascii="Arial" w:hAnsi="Arial" w:cs="Arial"/>
          <w:color w:val="111111"/>
        </w:rPr>
        <w:t>doc</w:t>
      </w:r>
      <w:proofErr w:type="spellEnd"/>
      <w:r>
        <w:rPr>
          <w:rFonts w:ascii="Arial" w:hAnsi="Arial" w:cs="Arial"/>
          <w:color w:val="111111"/>
        </w:rPr>
        <w:t xml:space="preserve"> ou .</w:t>
      </w:r>
      <w:proofErr w:type="spellStart"/>
      <w:r>
        <w:rPr>
          <w:rFonts w:ascii="Arial" w:hAnsi="Arial" w:cs="Arial"/>
          <w:color w:val="111111"/>
        </w:rPr>
        <w:t>docx</w:t>
      </w:r>
      <w:proofErr w:type="spellEnd"/>
      <w:r>
        <w:rPr>
          <w:rFonts w:ascii="Arial" w:hAnsi="Arial" w:cs="Arial"/>
          <w:color w:val="111111"/>
        </w:rPr>
        <w:t>.</w:t>
      </w:r>
    </w:p>
    <w:p w:rsidR="0079193C" w:rsidRDefault="0079193C" w:rsidP="0079193C">
      <w:pPr>
        <w:pStyle w:val="PargrafodaLista"/>
        <w:spacing w:after="0" w:line="360" w:lineRule="auto"/>
        <w:jc w:val="both"/>
        <w:rPr>
          <w:rFonts w:ascii="Arial" w:hAnsi="Arial" w:cs="Arial"/>
          <w:color w:val="111111"/>
        </w:rPr>
      </w:pPr>
    </w:p>
    <w:p w:rsidR="0079193C" w:rsidRDefault="0079193C" w:rsidP="0079193C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color w:val="111111"/>
        </w:rPr>
        <w:t>Extensão:</w:t>
      </w:r>
      <w:r>
        <w:rPr>
          <w:rFonts w:ascii="Arial" w:hAnsi="Arial" w:cs="Arial"/>
          <w:color w:val="111111"/>
        </w:rPr>
        <w:t xml:space="preserve"> 6.000 a 12.000 palavras de corpo de texto (sem o resumo e as referências).</w:t>
      </w:r>
    </w:p>
    <w:p w:rsidR="0079193C" w:rsidRDefault="0079193C" w:rsidP="0079193C">
      <w:pPr>
        <w:pStyle w:val="PargrafodaLista"/>
        <w:spacing w:after="0" w:line="360" w:lineRule="auto"/>
        <w:jc w:val="both"/>
        <w:rPr>
          <w:rFonts w:ascii="Arial" w:hAnsi="Arial" w:cs="Arial"/>
          <w:color w:val="111111"/>
        </w:rPr>
      </w:pPr>
    </w:p>
    <w:p w:rsidR="0079193C" w:rsidRDefault="0079193C" w:rsidP="0079193C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color w:val="111111"/>
        </w:rPr>
        <w:t xml:space="preserve">Número máximo de autores: </w:t>
      </w:r>
      <w:r>
        <w:rPr>
          <w:rFonts w:ascii="Arial" w:hAnsi="Arial" w:cs="Arial"/>
          <w:color w:val="111111"/>
        </w:rPr>
        <w:t>3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111111"/>
        </w:rPr>
      </w:pPr>
    </w:p>
    <w:p w:rsidR="0079193C" w:rsidRDefault="0079193C" w:rsidP="0079193C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b/>
          <w:color w:val="111111"/>
        </w:rPr>
        <w:t>Fonte:</w:t>
      </w:r>
      <w:r>
        <w:rPr>
          <w:rFonts w:ascii="Arial" w:hAnsi="Arial" w:cs="Arial"/>
          <w:color w:val="111111"/>
        </w:rPr>
        <w:t xml:space="preserve"> Arial</w:t>
      </w:r>
    </w:p>
    <w:p w:rsidR="0079193C" w:rsidRDefault="0079193C" w:rsidP="0079193C">
      <w:pPr>
        <w:pStyle w:val="PargrafodaLista"/>
        <w:spacing w:after="0" w:line="360" w:lineRule="auto"/>
        <w:jc w:val="both"/>
        <w:rPr>
          <w:rFonts w:ascii="Arial" w:hAnsi="Arial" w:cs="Arial"/>
          <w:color w:val="111111"/>
        </w:rPr>
      </w:pPr>
    </w:p>
    <w:p w:rsidR="0079193C" w:rsidRDefault="0079193C" w:rsidP="0079193C">
      <w:pPr>
        <w:pStyle w:val="Default"/>
        <w:spacing w:line="360" w:lineRule="auto"/>
        <w:ind w:firstLine="360"/>
        <w:jc w:val="both"/>
      </w:pPr>
      <w:r>
        <w:rPr>
          <w:b/>
        </w:rPr>
        <w:t>6. Título:</w:t>
      </w:r>
      <w:r>
        <w:t xml:space="preserve"> centralizado, negrito, maiúsculas, fonte 12.</w:t>
      </w:r>
    </w:p>
    <w:p w:rsidR="0079193C" w:rsidRDefault="0079193C" w:rsidP="0079193C">
      <w:pPr>
        <w:pStyle w:val="Default"/>
        <w:spacing w:line="360" w:lineRule="auto"/>
        <w:ind w:firstLine="360"/>
        <w:jc w:val="both"/>
      </w:pPr>
    </w:p>
    <w:p w:rsidR="0079193C" w:rsidRDefault="0079193C" w:rsidP="0079193C">
      <w:pPr>
        <w:pStyle w:val="Default"/>
        <w:numPr>
          <w:ilvl w:val="0"/>
          <w:numId w:val="2"/>
        </w:numPr>
        <w:spacing w:line="360" w:lineRule="auto"/>
        <w:contextualSpacing/>
        <w:jc w:val="both"/>
      </w:pPr>
      <w:r>
        <w:rPr>
          <w:b/>
        </w:rPr>
        <w:lastRenderedPageBreak/>
        <w:t xml:space="preserve">Nome do(s) autor(es), filiação acadêmica e e-mail: </w:t>
      </w:r>
      <w:r>
        <w:t>duas linhas abaixo do título e alinhados à direita, fonte 10.</w:t>
      </w:r>
    </w:p>
    <w:p w:rsidR="0079193C" w:rsidRDefault="0079193C" w:rsidP="0079193C">
      <w:pPr>
        <w:pStyle w:val="Default"/>
        <w:spacing w:line="360" w:lineRule="auto"/>
        <w:ind w:left="720"/>
        <w:contextualSpacing/>
        <w:jc w:val="both"/>
      </w:pPr>
    </w:p>
    <w:p w:rsidR="0079193C" w:rsidRDefault="0079193C" w:rsidP="0079193C">
      <w:pPr>
        <w:pStyle w:val="Default"/>
        <w:numPr>
          <w:ilvl w:val="0"/>
          <w:numId w:val="2"/>
        </w:numPr>
        <w:spacing w:line="360" w:lineRule="auto"/>
        <w:contextualSpacing/>
        <w:jc w:val="both"/>
      </w:pPr>
      <w:r>
        <w:rPr>
          <w:b/>
        </w:rPr>
        <w:t xml:space="preserve">Resumo: </w:t>
      </w:r>
      <w:r>
        <w:t xml:space="preserve">duas linhas abaixo da identificação dos autores, mínimo 200 e máximo 300 palavras, fonte 10, alinhamento justificado. A palavra </w:t>
      </w:r>
      <w:r>
        <w:rPr>
          <w:b/>
        </w:rPr>
        <w:t>RESUMO</w:t>
      </w:r>
      <w:r>
        <w:t xml:space="preserve"> deverá estar escrita em maiúsculo e negrito.</w:t>
      </w:r>
    </w:p>
    <w:p w:rsidR="0079193C" w:rsidRDefault="0079193C" w:rsidP="0079193C">
      <w:pPr>
        <w:pStyle w:val="Default"/>
        <w:spacing w:line="360" w:lineRule="auto"/>
        <w:jc w:val="both"/>
      </w:pPr>
    </w:p>
    <w:p w:rsidR="0079193C" w:rsidRDefault="0079193C" w:rsidP="0079193C">
      <w:pPr>
        <w:pStyle w:val="Default"/>
        <w:numPr>
          <w:ilvl w:val="0"/>
          <w:numId w:val="2"/>
        </w:numPr>
        <w:spacing w:line="360" w:lineRule="auto"/>
        <w:contextualSpacing/>
        <w:jc w:val="both"/>
      </w:pPr>
      <w:r>
        <w:rPr>
          <w:b/>
        </w:rPr>
        <w:t xml:space="preserve">Palavras-chave: </w:t>
      </w:r>
      <w:r>
        <w:t xml:space="preserve">entre 3 e 5 palavras-chave, separadas por vírgula. A palavra </w:t>
      </w:r>
      <w:r>
        <w:rPr>
          <w:b/>
        </w:rPr>
        <w:t>PALAVRAS-CHAVE</w:t>
      </w:r>
      <w:r>
        <w:t xml:space="preserve"> deverá estar escrita em maiúsculo e negrito.</w:t>
      </w:r>
    </w:p>
    <w:p w:rsidR="0079193C" w:rsidRDefault="0079193C" w:rsidP="0079193C">
      <w:pPr>
        <w:pStyle w:val="Default"/>
        <w:spacing w:line="360" w:lineRule="auto"/>
        <w:jc w:val="both"/>
      </w:pPr>
    </w:p>
    <w:p w:rsidR="0079193C" w:rsidRDefault="0079193C" w:rsidP="0079193C">
      <w:pPr>
        <w:pStyle w:val="Default"/>
        <w:numPr>
          <w:ilvl w:val="0"/>
          <w:numId w:val="2"/>
        </w:numPr>
        <w:spacing w:line="360" w:lineRule="auto"/>
        <w:contextualSpacing/>
        <w:jc w:val="both"/>
      </w:pPr>
      <w:r>
        <w:rPr>
          <w:rStyle w:val="nfase"/>
          <w:b/>
          <w:color w:val="111111"/>
        </w:rPr>
        <w:t>Texto</w:t>
      </w:r>
      <w:r>
        <w:rPr>
          <w:b/>
          <w:color w:val="111111"/>
        </w:rPr>
        <w:t>:</w:t>
      </w:r>
      <w:r>
        <w:rPr>
          <w:color w:val="111111"/>
        </w:rPr>
        <w:t xml:space="preserve"> duas linhas abaixo das palavras-chave, fonte Arial 12, espaçamento 1,5, alinhamento justificado, </w:t>
      </w:r>
      <w:proofErr w:type="spellStart"/>
      <w:r>
        <w:rPr>
          <w:color w:val="111111"/>
        </w:rPr>
        <w:t>adentramento</w:t>
      </w:r>
      <w:proofErr w:type="spellEnd"/>
      <w:r>
        <w:rPr>
          <w:color w:val="111111"/>
        </w:rPr>
        <w:t xml:space="preserve"> de parágrafo de 1,25 cm.</w:t>
      </w:r>
    </w:p>
    <w:p w:rsidR="0079193C" w:rsidRDefault="0079193C" w:rsidP="0079193C">
      <w:pPr>
        <w:pStyle w:val="Default"/>
        <w:spacing w:line="360" w:lineRule="auto"/>
        <w:ind w:left="720"/>
        <w:contextualSpacing/>
        <w:jc w:val="both"/>
      </w:pPr>
    </w:p>
    <w:p w:rsidR="0079193C" w:rsidRDefault="0079193C" w:rsidP="0079193C">
      <w:pPr>
        <w:pStyle w:val="Default"/>
        <w:numPr>
          <w:ilvl w:val="0"/>
          <w:numId w:val="2"/>
        </w:numPr>
        <w:spacing w:line="360" w:lineRule="auto"/>
        <w:contextualSpacing/>
        <w:jc w:val="both"/>
      </w:pPr>
      <w:r>
        <w:rPr>
          <w:b/>
        </w:rPr>
        <w:t>Títulos e subtítulos:</w:t>
      </w:r>
      <w:r>
        <w:t xml:space="preserve"> alinhados à esquerda, fonte 12.</w:t>
      </w:r>
    </w:p>
    <w:p w:rsidR="0079193C" w:rsidRDefault="0079193C" w:rsidP="0079193C">
      <w:pPr>
        <w:pStyle w:val="Default"/>
        <w:spacing w:line="360" w:lineRule="auto"/>
        <w:ind w:firstLine="851"/>
        <w:jc w:val="both"/>
      </w:pPr>
      <w:r>
        <w:rPr>
          <w:b/>
        </w:rPr>
        <w:t>11.a Títulos de seções</w:t>
      </w:r>
      <w:r>
        <w:t>: maiúsculo, negrito.</w:t>
      </w:r>
    </w:p>
    <w:p w:rsidR="0079193C" w:rsidRDefault="0079193C" w:rsidP="0079193C">
      <w:pPr>
        <w:pStyle w:val="Default"/>
        <w:spacing w:line="360" w:lineRule="auto"/>
        <w:ind w:left="1080" w:hanging="229"/>
        <w:contextualSpacing/>
        <w:jc w:val="both"/>
      </w:pPr>
      <w:r>
        <w:rPr>
          <w:b/>
        </w:rPr>
        <w:t>11.b Subtítulos de seções:</w:t>
      </w:r>
      <w:r>
        <w:t xml:space="preserve"> minúsculo, negrito, com apenas a inicial em maiúscula.</w:t>
      </w:r>
    </w:p>
    <w:p w:rsidR="0079193C" w:rsidRDefault="0079193C" w:rsidP="0079193C">
      <w:pPr>
        <w:pStyle w:val="Default"/>
        <w:spacing w:line="360" w:lineRule="auto"/>
        <w:ind w:left="1440"/>
        <w:contextualSpacing/>
        <w:jc w:val="both"/>
      </w:pPr>
    </w:p>
    <w:p w:rsidR="0079193C" w:rsidRDefault="0079193C" w:rsidP="0079193C">
      <w:pPr>
        <w:pStyle w:val="NormalWeb"/>
        <w:numPr>
          <w:ilvl w:val="0"/>
          <w:numId w:val="2"/>
        </w:numPr>
        <w:shd w:val="clear" w:color="auto" w:fill="FCFCFC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Style w:val="nfase"/>
          <w:rFonts w:ascii="Arial" w:hAnsi="Arial" w:cs="Arial"/>
          <w:b/>
          <w:color w:val="111111"/>
        </w:rPr>
        <w:t>Citações diretas com mais de 3 linhas:</w:t>
      </w:r>
      <w:r>
        <w:rPr>
          <w:rStyle w:val="apple-converted-space"/>
          <w:rFonts w:ascii="Arial" w:hAnsi="Arial" w:cs="Arial"/>
          <w:color w:val="111111"/>
        </w:rPr>
        <w:t> </w:t>
      </w:r>
      <w:r>
        <w:rPr>
          <w:rFonts w:ascii="Arial" w:hAnsi="Arial" w:cs="Arial"/>
          <w:color w:val="111111"/>
        </w:rPr>
        <w:t>em parágrafo distinto, recuo à esquerda em 4 cm, espaçamento entre linhas simples.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 w:line="36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79193C" w:rsidRDefault="0079193C" w:rsidP="0079193C">
      <w:pPr>
        <w:pStyle w:val="Default"/>
        <w:numPr>
          <w:ilvl w:val="0"/>
          <w:numId w:val="2"/>
        </w:numPr>
        <w:spacing w:line="360" w:lineRule="auto"/>
        <w:contextualSpacing/>
        <w:jc w:val="both"/>
      </w:pPr>
      <w:r>
        <w:rPr>
          <w:rStyle w:val="nfase"/>
          <w:b/>
          <w:color w:val="111111"/>
        </w:rPr>
        <w:t>Referências</w:t>
      </w:r>
      <w:r>
        <w:rPr>
          <w:rStyle w:val="apple-converted-space"/>
          <w:color w:val="111111"/>
        </w:rPr>
        <w:t> </w:t>
      </w:r>
      <w:r>
        <w:rPr>
          <w:color w:val="111111"/>
        </w:rPr>
        <w:t>(antecedidas pela expressão</w:t>
      </w:r>
      <w:r>
        <w:rPr>
          <w:rStyle w:val="apple-converted-space"/>
          <w:color w:val="111111"/>
        </w:rPr>
        <w:t> </w:t>
      </w:r>
      <w:r>
        <w:rPr>
          <w:rStyle w:val="Forte"/>
          <w:color w:val="111111"/>
        </w:rPr>
        <w:t>REFERÊNCIAS</w:t>
      </w:r>
      <w:r>
        <w:rPr>
          <w:color w:val="111111"/>
        </w:rPr>
        <w:t xml:space="preserve">, em negrito, alinhada à esquerda): em espaçamento simples, alinhamento justificado, em ordem alfabética (no geral) e cronológica (no caso de um mesmo autor), com os títulos das obras em negrito (e não os subtítulos), sem </w:t>
      </w:r>
      <w:proofErr w:type="spellStart"/>
      <w:r>
        <w:rPr>
          <w:color w:val="111111"/>
        </w:rPr>
        <w:t>adentramentos</w:t>
      </w:r>
      <w:proofErr w:type="spellEnd"/>
      <w:r>
        <w:rPr>
          <w:color w:val="111111"/>
        </w:rPr>
        <w:t xml:space="preserve">. </w:t>
      </w:r>
    </w:p>
    <w:p w:rsidR="0079193C" w:rsidRDefault="0079193C" w:rsidP="0079193C">
      <w:pPr>
        <w:pStyle w:val="Default"/>
        <w:spacing w:line="360" w:lineRule="auto"/>
        <w:ind w:firstLine="708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79193C" w:rsidRDefault="0079193C" w:rsidP="0079193C">
      <w:pPr>
        <w:pStyle w:val="Default"/>
        <w:spacing w:line="360" w:lineRule="auto"/>
        <w:ind w:firstLine="708"/>
        <w:jc w:val="both"/>
        <w:rPr>
          <w:color w:val="111111"/>
          <w:lang w:val="en-US"/>
        </w:rPr>
      </w:pPr>
      <w:proofErr w:type="spellStart"/>
      <w:r>
        <w:rPr>
          <w:color w:val="111111"/>
          <w:lang w:val="en-US"/>
        </w:rPr>
        <w:t>Exemplos</w:t>
      </w:r>
      <w:proofErr w:type="spellEnd"/>
      <w:r>
        <w:rPr>
          <w:color w:val="111111"/>
          <w:lang w:val="en-US"/>
        </w:rPr>
        <w:t>:</w:t>
      </w:r>
    </w:p>
    <w:p w:rsidR="0079193C" w:rsidRDefault="0079193C" w:rsidP="0079193C">
      <w:pPr>
        <w:pStyle w:val="Default"/>
        <w:ind w:firstLine="708"/>
        <w:jc w:val="both"/>
        <w:rPr>
          <w:b/>
          <w:color w:val="111111"/>
          <w:lang w:val="en-US"/>
        </w:rPr>
      </w:pPr>
      <w:r>
        <w:rPr>
          <w:b/>
          <w:color w:val="111111"/>
          <w:lang w:val="en-US"/>
        </w:rPr>
        <w:t xml:space="preserve">- </w:t>
      </w:r>
      <w:proofErr w:type="spellStart"/>
      <w:r>
        <w:rPr>
          <w:b/>
          <w:color w:val="111111"/>
          <w:lang w:val="en-US"/>
        </w:rPr>
        <w:t>Livro</w:t>
      </w:r>
      <w:proofErr w:type="spellEnd"/>
    </w:p>
    <w:p w:rsidR="0079193C" w:rsidRDefault="0079193C" w:rsidP="0079193C">
      <w:pPr>
        <w:spacing w:after="0" w:line="240" w:lineRule="auto"/>
        <w:ind w:left="708"/>
        <w:contextualSpacing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HALLIDAY, </w:t>
      </w:r>
      <w:r>
        <w:rPr>
          <w:rFonts w:ascii="Arial" w:eastAsia="Calibri" w:hAnsi="Arial" w:cs="Arial"/>
          <w:sz w:val="24"/>
          <w:szCs w:val="24"/>
          <w:lang w:val="en-US"/>
        </w:rPr>
        <w:t>M. A. K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eastAsia="Calibri" w:hAnsi="Arial" w:cs="Arial"/>
          <w:b/>
          <w:color w:val="000000"/>
          <w:sz w:val="24"/>
          <w:szCs w:val="24"/>
          <w:lang w:val="en-US"/>
        </w:rPr>
        <w:t>An introduction to functional grammar</w:t>
      </w:r>
      <w:r>
        <w:rPr>
          <w:rFonts w:ascii="Arial" w:eastAsia="Calibri" w:hAnsi="Arial" w:cs="Arial"/>
          <w:i/>
          <w:color w:val="000000"/>
          <w:sz w:val="24"/>
          <w:szCs w:val="24"/>
          <w:lang w:val="en-US"/>
        </w:rPr>
        <w:t>.</w:t>
      </w:r>
      <w:r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2. ed. London: Routledge, 1994.</w:t>
      </w:r>
    </w:p>
    <w:p w:rsidR="0079193C" w:rsidRDefault="0079193C" w:rsidP="0079193C">
      <w:pPr>
        <w:pStyle w:val="Corpodetexto"/>
        <w:spacing w:after="0" w:line="240" w:lineRule="auto"/>
        <w:ind w:left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BLOOR, T.; BLOOR, M. </w:t>
      </w:r>
      <w:r>
        <w:rPr>
          <w:rFonts w:ascii="Arial" w:hAnsi="Arial" w:cs="Arial"/>
          <w:b/>
          <w:sz w:val="24"/>
          <w:szCs w:val="24"/>
          <w:lang w:val="en-US"/>
        </w:rPr>
        <w:t xml:space="preserve">The functional analysis of English </w:t>
      </w:r>
      <w:r>
        <w:rPr>
          <w:rFonts w:ascii="Arial" w:hAnsi="Arial" w:cs="Arial"/>
          <w:sz w:val="24"/>
          <w:szCs w:val="24"/>
          <w:lang w:val="en-US"/>
        </w:rPr>
        <w:t xml:space="preserve">–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hallidayan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approach. London: Edward Arnold, 1995.</w:t>
      </w:r>
    </w:p>
    <w:p w:rsidR="0079193C" w:rsidRDefault="0079193C" w:rsidP="0079193C">
      <w:pPr>
        <w:pStyle w:val="Corpodetexto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9193C" w:rsidRDefault="0079193C" w:rsidP="0079193C">
      <w:pPr>
        <w:pStyle w:val="Default"/>
        <w:ind w:left="708"/>
        <w:jc w:val="both"/>
        <w:rPr>
          <w:b/>
          <w:color w:val="111111"/>
          <w:lang w:val="en-US"/>
        </w:rPr>
      </w:pPr>
      <w:r>
        <w:rPr>
          <w:rStyle w:val="nfase"/>
          <w:b/>
          <w:color w:val="111111"/>
          <w:lang w:val="en-US"/>
        </w:rPr>
        <w:t>-</w:t>
      </w:r>
      <w:r>
        <w:rPr>
          <w:rStyle w:val="nfase"/>
          <w:color w:val="111111"/>
          <w:lang w:val="en-US"/>
        </w:rPr>
        <w:t xml:space="preserve"> </w:t>
      </w:r>
      <w:proofErr w:type="spellStart"/>
      <w:r>
        <w:rPr>
          <w:rStyle w:val="nfase"/>
          <w:b/>
          <w:color w:val="111111"/>
          <w:lang w:val="en-US"/>
        </w:rPr>
        <w:t>Capítulo</w:t>
      </w:r>
      <w:proofErr w:type="spellEnd"/>
      <w:r>
        <w:rPr>
          <w:rStyle w:val="nfase"/>
          <w:b/>
          <w:color w:val="111111"/>
          <w:lang w:val="en-US"/>
        </w:rPr>
        <w:t xml:space="preserve"> de </w:t>
      </w:r>
      <w:proofErr w:type="spellStart"/>
      <w:r>
        <w:rPr>
          <w:rStyle w:val="nfase"/>
          <w:b/>
          <w:color w:val="111111"/>
          <w:lang w:val="en-US"/>
        </w:rPr>
        <w:t>livro</w:t>
      </w:r>
      <w:proofErr w:type="spellEnd"/>
    </w:p>
    <w:p w:rsidR="0079193C" w:rsidRDefault="0079193C" w:rsidP="0079193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CHILTON, P.; SCHAFFNER, C. The role of misused concepts in manufacturing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consense</w:t>
      </w:r>
      <w:proofErr w:type="spellEnd"/>
      <w:r>
        <w:rPr>
          <w:rFonts w:ascii="Arial" w:hAnsi="Arial" w:cs="Arial"/>
          <w:sz w:val="24"/>
          <w:szCs w:val="24"/>
          <w:lang w:val="en-US"/>
        </w:rPr>
        <w:t>: a cognitive account. In: CHILTON, P.; SCHAFFNER, C. (</w:t>
      </w:r>
      <w:proofErr w:type="gramStart"/>
      <w:r>
        <w:rPr>
          <w:rFonts w:ascii="Arial" w:hAnsi="Arial" w:cs="Arial"/>
          <w:sz w:val="24"/>
          <w:szCs w:val="24"/>
          <w:lang w:val="en-US"/>
        </w:rPr>
        <w:t>ed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.). </w:t>
      </w:r>
      <w:r>
        <w:rPr>
          <w:rFonts w:ascii="Arial" w:hAnsi="Arial" w:cs="Arial"/>
          <w:b/>
          <w:sz w:val="24"/>
          <w:szCs w:val="24"/>
          <w:lang w:val="en-US"/>
        </w:rPr>
        <w:t>Politics as text and talk:</w:t>
      </w:r>
      <w:r>
        <w:rPr>
          <w:rFonts w:ascii="Arial" w:hAnsi="Arial" w:cs="Arial"/>
          <w:sz w:val="24"/>
          <w:szCs w:val="24"/>
          <w:lang w:val="en-US"/>
        </w:rPr>
        <w:t xml:space="preserve"> analytic approaches to political discourse. </w:t>
      </w:r>
      <w:proofErr w:type="spellStart"/>
      <w:r>
        <w:rPr>
          <w:rFonts w:ascii="Arial" w:hAnsi="Arial" w:cs="Arial"/>
          <w:sz w:val="24"/>
          <w:szCs w:val="24"/>
        </w:rPr>
        <w:t>Amsterda</w:t>
      </w:r>
      <w:proofErr w:type="spellEnd"/>
      <w:r>
        <w:rPr>
          <w:rFonts w:ascii="Arial" w:hAnsi="Arial" w:cs="Arial"/>
          <w:sz w:val="24"/>
          <w:szCs w:val="24"/>
        </w:rPr>
        <w:t xml:space="preserve">: John Benjamins </w:t>
      </w:r>
      <w:proofErr w:type="spellStart"/>
      <w:r>
        <w:rPr>
          <w:rFonts w:ascii="Arial" w:hAnsi="Arial" w:cs="Arial"/>
          <w:sz w:val="24"/>
          <w:szCs w:val="24"/>
        </w:rPr>
        <w:t>Company</w:t>
      </w:r>
      <w:proofErr w:type="spellEnd"/>
      <w:r>
        <w:rPr>
          <w:rFonts w:ascii="Arial" w:hAnsi="Arial" w:cs="Arial"/>
          <w:sz w:val="24"/>
          <w:szCs w:val="24"/>
        </w:rPr>
        <w:t>, 2002.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111111"/>
        </w:rPr>
      </w:pPr>
      <w:r>
        <w:rPr>
          <w:rStyle w:val="nfase"/>
          <w:rFonts w:ascii="Arial" w:hAnsi="Arial" w:cs="Arial"/>
          <w:color w:val="111111"/>
        </w:rPr>
        <w:t xml:space="preserve">- </w:t>
      </w:r>
      <w:r>
        <w:rPr>
          <w:rStyle w:val="nfase"/>
          <w:rFonts w:ascii="Arial" w:hAnsi="Arial" w:cs="Arial"/>
          <w:b/>
          <w:color w:val="111111"/>
        </w:rPr>
        <w:t>Trabalhos publicados em anais de eventos ou similares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left="709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VARELLA, G. C. Novas linguagens do cotidiano. In:</w:t>
      </w:r>
      <w:r>
        <w:rPr>
          <w:rStyle w:val="apple-converted-space"/>
          <w:rFonts w:ascii="Arial" w:hAnsi="Arial" w:cs="Arial"/>
          <w:color w:val="111111"/>
        </w:rPr>
        <w:t> </w:t>
      </w:r>
      <w:r>
        <w:rPr>
          <w:rStyle w:val="Forte"/>
          <w:rFonts w:ascii="Arial" w:hAnsi="Arial" w:cs="Arial"/>
          <w:color w:val="111111"/>
        </w:rPr>
        <w:t>Congresso Ultramarino da Língua Portuguesa</w:t>
      </w:r>
      <w:r>
        <w:rPr>
          <w:rFonts w:ascii="Arial" w:hAnsi="Arial" w:cs="Arial"/>
          <w:color w:val="111111"/>
        </w:rPr>
        <w:t>, 5, 2004, Florianópolis. Anais. Florianópolis: Sol e Mar, 2004, p. 123-38.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jc w:val="both"/>
        <w:rPr>
          <w:rStyle w:val="nfase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firstLine="708"/>
        <w:jc w:val="both"/>
        <w:rPr>
          <w:b/>
        </w:rPr>
      </w:pPr>
      <w:r>
        <w:rPr>
          <w:rStyle w:val="nfase"/>
          <w:rFonts w:ascii="Arial" w:hAnsi="Arial" w:cs="Arial"/>
          <w:b/>
          <w:color w:val="111111"/>
        </w:rPr>
        <w:t>- Artigos publicados em periódicos</w:t>
      </w:r>
    </w:p>
    <w:p w:rsidR="0079193C" w:rsidRDefault="0079193C" w:rsidP="0079193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GOUVEIA, C. Texto e gramática: uma introdução à linguística sistémico-funcional.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Matraga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Rio de Janeiro, v. 16, n. 24, jan./jun. 2009. 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firstLine="708"/>
        <w:jc w:val="both"/>
        <w:rPr>
          <w:rStyle w:val="nfase"/>
          <w:b/>
          <w:i w:val="0"/>
          <w:color w:val="111111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firstLine="708"/>
        <w:jc w:val="both"/>
        <w:rPr>
          <w:rStyle w:val="nfase"/>
          <w:rFonts w:ascii="Arial" w:hAnsi="Arial" w:cs="Arial"/>
          <w:b/>
          <w:i w:val="0"/>
          <w:color w:val="111111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firstLine="708"/>
        <w:jc w:val="both"/>
        <w:rPr>
          <w:rStyle w:val="nfase"/>
          <w:rFonts w:ascii="Arial" w:hAnsi="Arial" w:cs="Arial"/>
          <w:b/>
          <w:i w:val="0"/>
          <w:color w:val="111111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firstLine="708"/>
        <w:jc w:val="both"/>
        <w:rPr>
          <w:rStyle w:val="nfase"/>
          <w:rFonts w:ascii="Arial" w:hAnsi="Arial" w:cs="Arial"/>
          <w:b/>
          <w:i w:val="0"/>
          <w:color w:val="111111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firstLine="708"/>
        <w:jc w:val="both"/>
        <w:rPr>
          <w:i/>
        </w:rPr>
      </w:pPr>
      <w:r>
        <w:rPr>
          <w:rStyle w:val="nfase"/>
          <w:rFonts w:ascii="Arial" w:hAnsi="Arial" w:cs="Arial"/>
          <w:b/>
          <w:color w:val="111111"/>
        </w:rPr>
        <w:t>- Monografias, dissertações e teses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left="709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</w:rPr>
        <w:t xml:space="preserve">DZIEKANIAK, C. V. </w:t>
      </w:r>
      <w:r>
        <w:rPr>
          <w:rFonts w:ascii="Arial" w:hAnsi="Arial" w:cs="Arial"/>
          <w:b/>
        </w:rPr>
        <w:t>Sistema de Gestão para Biblioteca Universitária (SGBU).</w:t>
      </w:r>
      <w:r>
        <w:rPr>
          <w:rFonts w:ascii="Arial" w:hAnsi="Arial" w:cs="Arial"/>
        </w:rPr>
        <w:t xml:space="preserve"> 2003. 261 f. Dissertação (Mestrado em Engenharia de Produção) – Universidade Federal de Santa Maria, Santa Maria, 2003.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</w:t>
      </w: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ind w:left="708"/>
        <w:jc w:val="both"/>
        <w:rPr>
          <w:rFonts w:ascii="Arial" w:hAnsi="Arial" w:cs="Arial"/>
          <w:i/>
          <w:color w:val="111111"/>
        </w:rPr>
      </w:pPr>
      <w:r>
        <w:rPr>
          <w:rStyle w:val="nfase"/>
          <w:rFonts w:ascii="Arial" w:hAnsi="Arial" w:cs="Arial"/>
          <w:color w:val="111111"/>
        </w:rPr>
        <w:t xml:space="preserve">- </w:t>
      </w:r>
      <w:r>
        <w:rPr>
          <w:rStyle w:val="nfase"/>
          <w:rFonts w:ascii="Arial" w:hAnsi="Arial" w:cs="Arial"/>
          <w:b/>
          <w:color w:val="111111"/>
        </w:rPr>
        <w:t>Repetição de autor</w:t>
      </w:r>
      <w:r>
        <w:rPr>
          <w:rStyle w:val="nfase"/>
          <w:rFonts w:ascii="Arial" w:hAnsi="Arial" w:cs="Arial"/>
          <w:color w:val="111111"/>
        </w:rPr>
        <w:t>: deve ser indicada por três traços seguidos de ponto.</w:t>
      </w:r>
    </w:p>
    <w:p w:rsidR="0079193C" w:rsidRDefault="0079193C" w:rsidP="0079193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caps/>
          <w:sz w:val="24"/>
          <w:szCs w:val="24"/>
          <w:lang w:val="en-US"/>
        </w:rPr>
        <w:t>Halliday, M. A. K.; Matthiessen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, C. M. I. M. </w:t>
      </w:r>
      <w:r>
        <w:rPr>
          <w:rFonts w:ascii="Arial" w:eastAsia="Calibri" w:hAnsi="Arial" w:cs="Arial"/>
          <w:b/>
          <w:sz w:val="24"/>
          <w:szCs w:val="24"/>
          <w:lang w:val="en-US"/>
        </w:rPr>
        <w:t>Construing experience through meaning</w:t>
      </w:r>
      <w:r>
        <w:rPr>
          <w:rFonts w:ascii="Arial" w:eastAsia="Calibri" w:hAnsi="Arial" w:cs="Arial"/>
          <w:i/>
          <w:sz w:val="24"/>
          <w:szCs w:val="24"/>
          <w:lang w:val="en-US"/>
        </w:rPr>
        <w:t>:</w:t>
      </w:r>
      <w:r>
        <w:rPr>
          <w:rFonts w:ascii="Arial" w:eastAsia="Calibri" w:hAnsi="Arial" w:cs="Arial"/>
          <w:sz w:val="24"/>
          <w:szCs w:val="24"/>
          <w:lang w:val="en-US"/>
        </w:rPr>
        <w:t xml:space="preserve"> a language-based approach to cognition. London and New York, Continuum</w:t>
      </w:r>
      <w:r>
        <w:rPr>
          <w:rFonts w:ascii="Arial" w:hAnsi="Arial" w:cs="Arial"/>
          <w:sz w:val="24"/>
          <w:szCs w:val="24"/>
          <w:lang w:val="en-US"/>
        </w:rPr>
        <w:t>, 1999.</w:t>
      </w:r>
    </w:p>
    <w:p w:rsidR="0079193C" w:rsidRDefault="0079193C" w:rsidP="0079193C">
      <w:pPr>
        <w:spacing w:after="0" w:line="240" w:lineRule="auto"/>
        <w:ind w:left="708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>
        <w:rPr>
          <w:rFonts w:ascii="Arial" w:eastAsia="Calibri" w:hAnsi="Arial" w:cs="Arial"/>
          <w:caps/>
          <w:color w:val="000000"/>
          <w:sz w:val="24"/>
          <w:szCs w:val="24"/>
          <w:lang w:val="en-US"/>
        </w:rPr>
        <w:t>___</w:t>
      </w:r>
      <w:r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. </w:t>
      </w:r>
      <w:r>
        <w:rPr>
          <w:rFonts w:ascii="Arial" w:eastAsia="Calibri" w:hAnsi="Arial" w:cs="Arial"/>
          <w:b/>
          <w:color w:val="000000"/>
          <w:sz w:val="24"/>
          <w:szCs w:val="24"/>
          <w:lang w:val="en-US"/>
        </w:rPr>
        <w:t>An introduction to functional grammar</w:t>
      </w:r>
      <w:r>
        <w:rPr>
          <w:rFonts w:ascii="Arial" w:eastAsia="Calibri" w:hAnsi="Arial" w:cs="Arial"/>
          <w:i/>
          <w:color w:val="000000"/>
          <w:sz w:val="24"/>
          <w:szCs w:val="24"/>
          <w:lang w:val="en-US"/>
        </w:rPr>
        <w:t>.</w:t>
      </w:r>
      <w:r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3. ed. London: </w:t>
      </w:r>
      <w:r>
        <w:rPr>
          <w:rFonts w:ascii="Arial" w:hAnsi="Arial" w:cs="Arial"/>
          <w:color w:val="000000"/>
          <w:sz w:val="24"/>
          <w:szCs w:val="24"/>
          <w:lang w:val="en-US"/>
        </w:rPr>
        <w:t>Hodder Education</w:t>
      </w:r>
      <w:r>
        <w:rPr>
          <w:rFonts w:ascii="Arial" w:eastAsia="Calibri" w:hAnsi="Arial" w:cs="Arial"/>
          <w:color w:val="000000"/>
          <w:sz w:val="24"/>
          <w:szCs w:val="24"/>
          <w:lang w:val="en-US"/>
        </w:rPr>
        <w:t>, 2004.</w:t>
      </w:r>
    </w:p>
    <w:p w:rsidR="0079193C" w:rsidRDefault="0079193C" w:rsidP="0079193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</w:pPr>
    </w:p>
    <w:p w:rsidR="0079193C" w:rsidRDefault="0079193C" w:rsidP="0079193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</w:pPr>
    </w:p>
    <w:p w:rsidR="0079193C" w:rsidRDefault="0079193C" w:rsidP="0079193C">
      <w:pPr>
        <w:spacing w:after="0" w:line="360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  <w:t>OBSERVAÇÃO 1:</w:t>
      </w:r>
    </w:p>
    <w:p w:rsidR="0079193C" w:rsidRDefault="0079193C" w:rsidP="0079193C">
      <w:pPr>
        <w:spacing w:after="0" w:line="360" w:lineRule="auto"/>
        <w:ind w:left="709" w:firstLine="70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outras referências bibliográficas, recomenda-se o uso da MDT da Universidade Federal de Santa Maria, disponível em:</w:t>
      </w:r>
    </w:p>
    <w:p w:rsidR="0079193C" w:rsidRDefault="007C0AF5" w:rsidP="0079193C">
      <w:pPr>
        <w:spacing w:after="0" w:line="360" w:lineRule="auto"/>
        <w:ind w:left="709" w:firstLine="70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hyperlink r:id="rId7" w:history="1">
        <w:r w:rsidR="0079193C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http://coral.ufsm.br/prpgp/images/fomularios-diversos/mdt-2012.pdf</w:t>
        </w:r>
      </w:hyperlink>
    </w:p>
    <w:p w:rsidR="0079193C" w:rsidRDefault="0079193C" w:rsidP="0079193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79193C" w:rsidRDefault="0079193C" w:rsidP="0079193C">
      <w:pPr>
        <w:pStyle w:val="NormalWeb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 </w:t>
      </w:r>
    </w:p>
    <w:p w:rsidR="0079193C" w:rsidRDefault="0079193C" w:rsidP="0079193C">
      <w:pPr>
        <w:spacing w:after="0" w:line="360" w:lineRule="auto"/>
        <w:ind w:left="426" w:firstLine="282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_tradnl" w:eastAsia="pt-BR"/>
        </w:rPr>
        <w:t>OBSERVAÇÃO 2:</w:t>
      </w:r>
    </w:p>
    <w:p w:rsidR="0079193C" w:rsidRDefault="0079193C" w:rsidP="0079193C">
      <w:pPr>
        <w:spacing w:after="0" w:line="36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_tradnl"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trabalhos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completos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serão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publicados a partir de janeiro de 2016 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versão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eletrônica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coleção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Hipers@beres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es-ES_tradnl" w:eastAsia="pt-BR"/>
        </w:rPr>
        <w:t>ISSN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2177-6385)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lastRenderedPageBreak/>
        <w:t xml:space="preserve">do Programa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Pós-Graduação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Letras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Universidade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Federal de Santa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Maria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, RS.</w:t>
      </w:r>
    </w:p>
    <w:p w:rsidR="0079193C" w:rsidRDefault="0079193C" w:rsidP="0079193C">
      <w:pPr>
        <w:spacing w:after="0" w:line="360" w:lineRule="auto"/>
        <w:ind w:left="709" w:hanging="1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ab/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Endereço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eletrônico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: </w:t>
      </w:r>
      <w:hyperlink r:id="rId8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s-ES_tradnl" w:eastAsia="pt-BR"/>
          </w:rPr>
          <w:t>http://w3.ufsm.br/hipersaberes/</w:t>
        </w:r>
      </w:hyperlink>
    </w:p>
    <w:p w:rsidR="0079193C" w:rsidRDefault="0079193C" w:rsidP="0079193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pt-BR"/>
        </w:rPr>
      </w:pPr>
    </w:p>
    <w:p w:rsidR="0079193C" w:rsidRDefault="0079193C" w:rsidP="0079193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_tradnl" w:eastAsia="pt-BR"/>
        </w:rPr>
        <w:t>OBSERVAÇÃO 3:</w:t>
      </w:r>
    </w:p>
    <w:p w:rsidR="0079193C" w:rsidRDefault="0079193C" w:rsidP="0079193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publicação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dos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artigos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nos Anais do XI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Congresso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Associação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Linguística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Sistêmico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-Funcional da América Latina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não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gerará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nenhuma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retribuição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financeira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aos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autores,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sendo-lhes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 xml:space="preserve"> preservada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autoria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  <w:t>.</w:t>
      </w:r>
    </w:p>
    <w:p w:rsidR="0079193C" w:rsidRDefault="0079193C" w:rsidP="0079193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</w:pPr>
    </w:p>
    <w:p w:rsidR="0079193C" w:rsidRDefault="0079193C" w:rsidP="0079193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</w:pPr>
    </w:p>
    <w:p w:rsidR="0079193C" w:rsidRDefault="0079193C" w:rsidP="0079193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pt-BR"/>
        </w:rPr>
      </w:pPr>
    </w:p>
    <w:p w:rsidR="0079193C" w:rsidRDefault="0079193C" w:rsidP="0079193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i/>
          <w:color w:val="000000"/>
          <w:lang w:val="es-ES_tradnl" w:eastAsia="pt-BR"/>
        </w:rPr>
      </w:pPr>
    </w:p>
    <w:p w:rsidR="0079193C" w:rsidRDefault="0079193C" w:rsidP="0079193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i/>
          <w:color w:val="000000"/>
          <w:lang w:val="es-ES_tradnl" w:eastAsia="pt-BR"/>
        </w:rPr>
      </w:pPr>
      <w:proofErr w:type="spellStart"/>
      <w:r>
        <w:rPr>
          <w:rFonts w:ascii="Arial" w:eastAsia="Times New Roman" w:hAnsi="Arial" w:cs="Arial"/>
          <w:i/>
          <w:color w:val="000000"/>
          <w:lang w:val="es-ES_tradnl" w:eastAsia="pt-BR"/>
        </w:rPr>
        <w:t>Comissão</w:t>
      </w:r>
      <w:proofErr w:type="spellEnd"/>
      <w:r>
        <w:rPr>
          <w:rFonts w:ascii="Arial" w:eastAsia="Times New Roman" w:hAnsi="Arial" w:cs="Arial"/>
          <w:i/>
          <w:color w:val="000000"/>
          <w:lang w:val="es-ES_tradnl" w:eastAsia="pt-BR"/>
        </w:rPr>
        <w:t xml:space="preserve"> Científica do XI </w:t>
      </w:r>
      <w:proofErr w:type="spellStart"/>
      <w:r>
        <w:rPr>
          <w:rFonts w:ascii="Arial" w:eastAsia="Times New Roman" w:hAnsi="Arial" w:cs="Arial"/>
          <w:i/>
          <w:color w:val="000000"/>
          <w:lang w:val="es-ES_tradnl" w:eastAsia="pt-BR"/>
        </w:rPr>
        <w:t>Congresso</w:t>
      </w:r>
      <w:proofErr w:type="spellEnd"/>
      <w:r>
        <w:rPr>
          <w:rFonts w:ascii="Arial" w:eastAsia="Times New Roman" w:hAnsi="Arial" w:cs="Arial"/>
          <w:i/>
          <w:color w:val="000000"/>
          <w:lang w:val="es-ES_tradnl" w:eastAsia="pt-BR"/>
        </w:rPr>
        <w:t xml:space="preserve"> da </w:t>
      </w:r>
      <w:proofErr w:type="spellStart"/>
      <w:r>
        <w:rPr>
          <w:rFonts w:ascii="Arial" w:eastAsia="Times New Roman" w:hAnsi="Arial" w:cs="Arial"/>
          <w:i/>
          <w:color w:val="000000"/>
          <w:lang w:val="es-ES_tradnl" w:eastAsia="pt-BR"/>
        </w:rPr>
        <w:t>Associação</w:t>
      </w:r>
      <w:proofErr w:type="spellEnd"/>
      <w:r>
        <w:rPr>
          <w:rFonts w:ascii="Arial" w:eastAsia="Times New Roman" w:hAnsi="Arial" w:cs="Arial"/>
          <w:i/>
          <w:color w:val="000000"/>
          <w:lang w:val="es-ES_tradnl" w:eastAsia="pt-BR"/>
        </w:rPr>
        <w:t xml:space="preserve"> de </w:t>
      </w:r>
      <w:proofErr w:type="spellStart"/>
      <w:r>
        <w:rPr>
          <w:rFonts w:ascii="Arial" w:eastAsia="Times New Roman" w:hAnsi="Arial" w:cs="Arial"/>
          <w:i/>
          <w:color w:val="000000"/>
          <w:lang w:val="es-ES_tradnl" w:eastAsia="pt-BR"/>
        </w:rPr>
        <w:t>Linguística</w:t>
      </w:r>
      <w:proofErr w:type="spellEnd"/>
      <w:r>
        <w:rPr>
          <w:rFonts w:ascii="Arial" w:eastAsia="Times New Roman" w:hAnsi="Arial" w:cs="Arial"/>
          <w:i/>
          <w:color w:val="000000"/>
          <w:lang w:val="es-ES_tradnl" w:eastAsia="pt-BR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lang w:val="es-ES_tradnl" w:eastAsia="pt-BR"/>
        </w:rPr>
        <w:t>Sistêmico</w:t>
      </w:r>
      <w:proofErr w:type="spellEnd"/>
      <w:r>
        <w:rPr>
          <w:rFonts w:ascii="Arial" w:eastAsia="Times New Roman" w:hAnsi="Arial" w:cs="Arial"/>
          <w:i/>
          <w:color w:val="000000"/>
          <w:lang w:val="es-ES_tradnl" w:eastAsia="pt-BR"/>
        </w:rPr>
        <w:t>-Funcional</w:t>
      </w:r>
    </w:p>
    <w:p w:rsidR="0079193C" w:rsidRDefault="0079193C" w:rsidP="007919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52988" w:rsidRPr="0079193C" w:rsidRDefault="00F52988">
      <w:pPr>
        <w:rPr>
          <w:lang w:val="es-ES_tradnl"/>
        </w:rPr>
      </w:pPr>
    </w:p>
    <w:sectPr w:rsidR="00F52988" w:rsidRPr="00791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C52C9"/>
    <w:multiLevelType w:val="hybridMultilevel"/>
    <w:tmpl w:val="881AAD14"/>
    <w:lvl w:ilvl="0" w:tplc="2240661A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303EC"/>
    <w:multiLevelType w:val="hybridMultilevel"/>
    <w:tmpl w:val="1E26FC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3C"/>
    <w:rsid w:val="000F07B0"/>
    <w:rsid w:val="001807D0"/>
    <w:rsid w:val="0079193C"/>
    <w:rsid w:val="007C0AF5"/>
    <w:rsid w:val="008C564D"/>
    <w:rsid w:val="00E82F27"/>
    <w:rsid w:val="00F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484E8-E73F-4ADA-B024-22BA0530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919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19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193C"/>
  </w:style>
  <w:style w:type="paragraph" w:styleId="PargrafodaLista">
    <w:name w:val="List Paragraph"/>
    <w:basedOn w:val="Normal"/>
    <w:uiPriority w:val="34"/>
    <w:qFormat/>
    <w:rsid w:val="0079193C"/>
    <w:pPr>
      <w:ind w:left="720"/>
      <w:contextualSpacing/>
    </w:pPr>
  </w:style>
  <w:style w:type="paragraph" w:customStyle="1" w:styleId="Default">
    <w:name w:val="Default"/>
    <w:uiPriority w:val="99"/>
    <w:rsid w:val="007919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79193C"/>
  </w:style>
  <w:style w:type="character" w:styleId="nfase">
    <w:name w:val="Emphasis"/>
    <w:basedOn w:val="Fontepargpadro"/>
    <w:uiPriority w:val="20"/>
    <w:qFormat/>
    <w:rsid w:val="0079193C"/>
    <w:rPr>
      <w:i/>
      <w:iCs/>
    </w:rPr>
  </w:style>
  <w:style w:type="character" w:styleId="Forte">
    <w:name w:val="Strong"/>
    <w:basedOn w:val="Fontepargpadro"/>
    <w:uiPriority w:val="22"/>
    <w:qFormat/>
    <w:rsid w:val="0079193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3.ufsm.br/hipersaber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ral.ufsm.br/prpgp/images/fomularios-diversos/mdt-20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umosalsfal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LabLin Jogos</cp:lastModifiedBy>
  <cp:revision>2</cp:revision>
  <dcterms:created xsi:type="dcterms:W3CDTF">2016-03-22T18:44:00Z</dcterms:created>
  <dcterms:modified xsi:type="dcterms:W3CDTF">2016-03-22T18:44:00Z</dcterms:modified>
</cp:coreProperties>
</file>