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Nº 001 / 2026 – DTCA / UFSM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Departamento de Tecnologia e Ciência dos Alimentos (DTCA) do Centro de Ciências Rurais (CCR) da Universidade Federal de Santa Maria (UFSM) em conformidade com a Instrução Normativa UFSM N° 016, DE 02 DE MARÇO DE 2026 da UFSM torna público, pelo presente Edital, o Processo Seletivo Interno para aluno monitor.</w:t>
      </w:r>
    </w:p>
    <w:p w:rsidR="00000000" w:rsidDel="00000000" w:rsidP="00000000" w:rsidRDefault="00000000" w:rsidRPr="00000000" w14:paraId="00000005">
      <w:pPr>
        <w:spacing w:line="24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CRONOGRAMA</w:t>
      </w:r>
    </w:p>
    <w:tbl>
      <w:tblPr>
        <w:tblStyle w:val="Table1"/>
        <w:tblW w:w="84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6"/>
        <w:gridCol w:w="4961"/>
        <w:gridCol w:w="2831"/>
        <w:tblGridChange w:id="0">
          <w:tblGrid>
            <w:gridCol w:w="706"/>
            <w:gridCol w:w="4961"/>
            <w:gridCol w:w="283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ATIVIDADE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PERÍODO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Lançamento chamada pública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09/03/2026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Inscrição dos candidatos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09/03/2026 a 11/03/2026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Avaliação dos candidatos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12/03/2026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Divulgação do resultado preliminar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12/03/2026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recursos contra resultado preliminar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13/03/2026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(até 12h)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Análise do recurso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13/03/2026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(após 12h)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Divulgação do resultado final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16/03/2026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Implementação da bolsa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17/03/2026</w:t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 INSCRIÇÕES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Início das inscrições: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09/03/2026 à partir das 12h.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09" w:right="0" w:hanging="7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Término das inscrições: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11/03/2026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às 12h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425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  As inscrições deverão ser feitas exclusivamente por via eletrônica através do e-mail: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0563c1"/>
            <w:u w:val="single"/>
            <w:rtl w:val="0"/>
          </w:rPr>
          <w:t xml:space="preserve">dtca.tecnicos@ufsm.br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com o título “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Inscrição bolsa DTCA - 2026 – Nome do(a) candidato(a)</w:t>
      </w:r>
      <w:r w:rsidDel="00000000" w:rsidR="00000000" w:rsidRPr="00000000">
        <w:rPr>
          <w:rFonts w:ascii="Arial" w:cs="Arial" w:eastAsia="Arial" w:hAnsi="Arial"/>
          <w:rtl w:val="0"/>
        </w:rPr>
        <w:t xml:space="preserve">”, sendo confirmado o recebimento do e-mail. É de responsabilidade do(a) candidato(a) verificar a confirmação da inscrição.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425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 Deverá ser enviado em um único e-mail, os seguintes arquivos no formato PDF (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Portable Document Format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Formato Portátil de Documento):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567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2.3.1 Formulário de inscrição com declaração da disponibilidade de horário (ANEXO I).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425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2.3.2 Carta de intenção.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425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2.3.3 Comprovante de matrícula atualizado.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425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2.3.4 Histórico escolar completo (do primeiro semestre até o semestre atual).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PROCESSO SELETIVO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09" w:right="0" w:hanging="64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Comissão de Seleção será composta por servidores do DTCA.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09" w:right="0" w:hanging="64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Comissão de Seleção será responsável pela análise e divulgação das inscrições deferidas, e pelo processo seletivo propriamente dito.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09" w:right="0" w:hanging="70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seleção será realizada conforme segue: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09" w:right="0" w:hanging="7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Análise da Carta de Intenções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será avaliado o interesse, qualificações, habilidades, conhecimentos e experiências do candidato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peso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0% da nota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09" w:right="0" w:hanging="7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Histórico Escolar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será verificada a aprovação em cadeiras experimentais de laboratório. </w:t>
      </w:r>
      <w:r w:rsidDel="00000000" w:rsidR="00000000" w:rsidRPr="00000000">
        <w:rPr>
          <w:rFonts w:ascii="Arial" w:cs="Arial" w:eastAsia="Arial" w:hAnsi="Arial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peso de 40% da nota</w:t>
      </w:r>
      <w:r w:rsidDel="00000000" w:rsidR="00000000" w:rsidRPr="00000000">
        <w:rPr>
          <w:rFonts w:ascii="Arial" w:cs="Arial" w:eastAsia="Arial" w:hAnsi="Arial"/>
          <w:rtl w:val="0"/>
        </w:rPr>
        <w:t xml:space="preserve">).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VALOR E PERÍODO DE DURAÇÃO DA BOLSA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5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 bolsa, cujo valor será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R$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0,00 mensais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terá duração de até 10 meses.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5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Há 1 vaga de bolsa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5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 período de trabalho é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horas semanais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de segunda-feira à sexta-feira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(8h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às 10:30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 ou 12:30h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às 15:30h)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5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 número de bolsas poderá ser ampliado posteriormente, de acordo com a disponibilidade financeira do departamento e outros órgãos internos.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5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 lista de aprovados neste edital poderá também ser utilizada para a implementação de bolsistas com recursos oriundos da PRAE, até o término da validade </w:t>
      </w:r>
      <w:r w:rsidDel="00000000" w:rsidR="00000000" w:rsidRPr="00000000">
        <w:rPr>
          <w:rFonts w:ascii="Arial" w:cs="Arial" w:eastAsia="Arial" w:hAnsi="Arial"/>
          <w:rtl w:val="0"/>
        </w:rPr>
        <w:t xml:space="preserve">deste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edital.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REQUISITOS EXIGIDOS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5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candidato(a) deverá estar cursando ou matriculado(a) do segundo ao sexto semestre do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Curso de Superior de Tecnologia em Alimentos, Farmácia ou Química Industrial da UFSM.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5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 cursado e estar aprovado em introdução ao laboratório (experimental) ou equivalente.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5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 os dados pessoais atualizados no DERCA e no Portal do Aluno.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5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Possuir conta corrente ativa, no nome e CPF do(a) aluno(a) beneficiário(a), para viabilizar </w:t>
      </w:r>
      <w:r w:rsidDel="00000000" w:rsidR="00000000" w:rsidRPr="00000000">
        <w:rPr>
          <w:rFonts w:ascii="Arial" w:cs="Arial" w:eastAsia="Arial" w:hAnsi="Arial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implantação da bolsa.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5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será realizado o pagamento em contas poupança de qualquer outro banco, conta conjunta ou conta de terceiros.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5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ter vínculo empregatício ou outras bolsas, exceto aquelas que possuam objetivos assistenciais, de manutenção ou de permanência.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5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Cumprir as atividades constantes do plano de atividades do bolsista, a ser proposto no ato da inscrição.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5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 disponibilidade e cumprir especificamente o horário determinado no item 4.3.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DIVULGAÇÃO DOS RESULTADOS E CLASSIFICAÇÃO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hanging="4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resultados preliminares serão divulgados no e-mail de inscrição do candidato conforme data estabelecida no item 4 do Cronograma. Ou na página eletrônica do Centro de Ciências Rurais/UFSM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(https://www.ufsm.br/unidades-universitarias/ccr/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hanging="4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candidatos poderão interpor pedido de reconsideração contra o resultado inicial na data estabelecida no item 5 do Cronograma exclusivamente por via eletrônica através do e-mail: </w:t>
      </w: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dtca.tecnicos@ufsm.br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hanging="4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Os(as) candidatos(as) aprovados(as) serão classificados(as) na ordem decrescente das notas finais obtidas. Em caso de empate, serão considerados os seguintes critérios: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0" w:hanging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Possuir Benefício Socioeconômico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0" w:hanging="7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dada preferência a estudantes com experiência e atividades relacionadas.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0" w:hanging="7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Mantendo-se o empate será classificado</w:t>
      </w:r>
      <w:r w:rsidDel="00000000" w:rsidR="00000000" w:rsidRPr="00000000">
        <w:rPr>
          <w:rFonts w:ascii="Arial" w:cs="Arial" w:eastAsia="Arial" w:hAnsi="Arial"/>
          <w:rtl w:val="0"/>
        </w:rPr>
        <w:t xml:space="preserve"> 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candidato(a) com maior idade.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3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 DISPOSIÇÕES GERAIS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seleção do(a) bolsista é prerrogativa do DTCA e será de sua inteira responsabilidade, respeitando as Resoluções 20/1996 e 01/2013 da UFSM. Cabe ao DTCA a definição dos requisitos para seleção dos(as) bolsistas, a realização da avaliação e seleção dos(as) bolsistas e o julgamento dos recursos.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entrega da documentação é responsabilidade do aluno.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candidato(a) se responsabilizará pela veracidade de todas as informações prestadas.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candidato(a), ao efetuar a sua inscrição, declara ciência e concordância com os termos deste edital.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Departamento de Tecnologia e Ciência dos Alimentos não se responsabiliza por eventuais falhas decorrentes de problemas técnicos da internet dos provedores utilizados, bem como de sistemas e equipamentos que venham a impossibilitar ou atrasar o envio de documentos.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bolsa não gerará qualquer vínculo empregatício entre o bolsista e a UFSM.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bolsista poderá ser desligado de sua função, a qualquer tempo, nos seguintes casos: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11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1c"/>
          <w:sz w:val="22"/>
          <w:szCs w:val="22"/>
          <w:u w:val="none"/>
          <w:shd w:fill="auto" w:val="clear"/>
          <w:vertAlign w:val="baseline"/>
          <w:rtl w:val="0"/>
        </w:rPr>
        <w:t xml:space="preserve">não cumprimento de qualquer das exigências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descritas no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item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11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proposta do DTCA, desde que justificada por escrito.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11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solicitação do(a) próprio(a) bolsista, por escrito.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Poderá ser utilizado o banco de aprovados deste concurso para a distribuição de cotas de bolsas futuras para desempenho de atividades análogas </w:t>
      </w:r>
      <w:r w:rsidDel="00000000" w:rsidR="00000000" w:rsidRPr="00000000">
        <w:rPr>
          <w:rFonts w:ascii="Arial" w:cs="Arial" w:eastAsia="Arial" w:hAnsi="Arial"/>
          <w:rtl w:val="0"/>
        </w:rPr>
        <w:t xml:space="preserve">às descritas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neste edital durante a vigência deste edital.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casos omissos serão apreciados pelo DTCA.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right"/>
        <w:rPr>
          <w:rFonts w:ascii="Arial" w:cs="Arial" w:eastAsia="Arial" w:hAnsi="Arial"/>
          <w:color w:val="1c1c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right"/>
        <w:rPr>
          <w:rFonts w:ascii="Arial" w:cs="Arial" w:eastAsia="Arial" w:hAnsi="Arial"/>
          <w:color w:val="1c1c1c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1c"/>
          <w:sz w:val="22"/>
          <w:szCs w:val="22"/>
          <w:u w:val="none"/>
          <w:shd w:fill="auto" w:val="clear"/>
          <w:vertAlign w:val="baseline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color w:val="1c1c1c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1c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1c1c1c"/>
          <w:rtl w:val="0"/>
        </w:rPr>
        <w:t xml:space="preserve">março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1c"/>
          <w:sz w:val="22"/>
          <w:szCs w:val="22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color w:val="1c1c1c"/>
          <w:rtl w:val="0"/>
        </w:rPr>
        <w:t xml:space="preserve">6.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right"/>
        <w:rPr>
          <w:rFonts w:ascii="Arial" w:cs="Arial" w:eastAsia="Arial" w:hAnsi="Arial"/>
          <w:color w:val="1c1c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right"/>
        <w:rPr>
          <w:rFonts w:ascii="Arial" w:cs="Arial" w:eastAsia="Arial" w:hAnsi="Arial"/>
          <w:color w:val="1c1c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803"/>
        </w:tabs>
        <w:spacing w:after="28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1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1c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color w:val="1c1c1c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1c"/>
          <w:sz w:val="22"/>
          <w:szCs w:val="22"/>
          <w:u w:val="none"/>
          <w:shd w:fill="auto" w:val="clear"/>
          <w:vertAlign w:val="baseline"/>
          <w:rtl w:val="0"/>
        </w:rPr>
        <w:t xml:space="preserve">Profª. </w:t>
      </w:r>
      <w:r w:rsidDel="00000000" w:rsidR="00000000" w:rsidRPr="00000000">
        <w:rPr>
          <w:rFonts w:ascii="Arial" w:cs="Arial" w:eastAsia="Arial" w:hAnsi="Arial"/>
          <w:color w:val="1c1c1c"/>
          <w:rtl w:val="0"/>
        </w:rPr>
        <w:t xml:space="preserve">Aline Sobreira Bezerra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1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1c"/>
          <w:sz w:val="22"/>
          <w:szCs w:val="22"/>
          <w:u w:val="none"/>
          <w:shd w:fill="auto" w:val="clear"/>
          <w:vertAlign w:val="baseline"/>
          <w:rtl w:val="0"/>
        </w:rPr>
        <w:t xml:space="preserve">SIAPE 193</w:t>
      </w:r>
      <w:r w:rsidDel="00000000" w:rsidR="00000000" w:rsidRPr="00000000">
        <w:rPr>
          <w:rFonts w:ascii="Arial" w:cs="Arial" w:eastAsia="Arial" w:hAnsi="Arial"/>
          <w:color w:val="1c1c1c"/>
          <w:rtl w:val="0"/>
        </w:rPr>
        <w:t xml:space="preserve">6263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color w:val="1c1c1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1c"/>
          <w:sz w:val="18"/>
          <w:szCs w:val="18"/>
          <w:u w:val="none"/>
          <w:shd w:fill="auto" w:val="clear"/>
          <w:vertAlign w:val="baseline"/>
          <w:rtl w:val="0"/>
        </w:rPr>
        <w:t xml:space="preserve">Chefe substituto do Departamento de Tecnologia e Ciência dos Alimentos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color w:val="1c1c1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36"/>
        <w:gridCol w:w="2304"/>
        <w:gridCol w:w="2308"/>
        <w:gridCol w:w="2656"/>
        <w:tblGridChange w:id="0">
          <w:tblGrid>
            <w:gridCol w:w="1236"/>
            <w:gridCol w:w="2304"/>
            <w:gridCol w:w="2308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ANEXO I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0">
            <w:pPr>
              <w:spacing w:line="36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Curso Superior de Tecnologia em Alimentos  (   ) Farmácia (   ) Química Industrial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Matrícula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Semestre Matriculado: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Órgão Expedidor/Data: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Celular: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Banco: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Agência: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 corrente: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ind w:firstLine="56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Declaro que li e concordo com todos os termos previstos neste edital e nas Resoluções n. 020/1996 e n. 001/2013 da Universidade Federal de Santa Maria. Comprometo-me com a veracidade e validade das informações prestadas neste formulário, bem como dos documentos entregues em todas as etapas do processo seletivo. Outrossim, declaro-me ciente de que, ao não apresentar as informações bancárias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(número da conta corrente, agência e banco)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conforme exigência do edital, até às 12h do dia 10 de março de 2026, serei desclassificado e a vaga será encaminhada ao candidato sequencialmente classificado. </w:t>
      </w:r>
    </w:p>
    <w:p w:rsidR="00000000" w:rsidDel="00000000" w:rsidP="00000000" w:rsidRDefault="00000000" w:rsidRPr="00000000" w14:paraId="00000089">
      <w:pPr>
        <w:spacing w:after="0" w:line="240" w:lineRule="auto"/>
        <w:ind w:firstLine="56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ind w:firstLine="567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Santa Maria, _____de ___________de 2026.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do(a) candidato(a)</w:t>
      </w:r>
    </w:p>
    <w:sectPr>
      <w:headerReference r:id="rId9" w:type="default"/>
      <w:pgSz w:h="16838" w:w="11906" w:orient="portrait"/>
      <w:pgMar w:bottom="1417" w:top="1417" w:left="1701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8789.0" w:type="dxa"/>
      <w:jc w:val="left"/>
      <w:tblBorders>
        <w:insideH w:color="000000" w:space="0" w:sz="4" w:val="single"/>
      </w:tblBorders>
      <w:tblLayout w:type="fixed"/>
      <w:tblLook w:val="0000"/>
    </w:tblPr>
    <w:tblGrid>
      <w:gridCol w:w="1590"/>
      <w:gridCol w:w="5360"/>
      <w:gridCol w:w="1839"/>
      <w:tblGridChange w:id="0">
        <w:tblGrid>
          <w:gridCol w:w="1590"/>
          <w:gridCol w:w="5360"/>
          <w:gridCol w:w="1839"/>
        </w:tblGrid>
      </w:tblGridChange>
    </w:tblGrid>
    <w:tr>
      <w:trPr>
        <w:cantSplit w:val="0"/>
        <w:trHeight w:val="1428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92">
          <w:pPr>
            <w:rPr/>
          </w:pPr>
          <w:r w:rsidDel="00000000" w:rsidR="00000000" w:rsidRPr="00000000">
            <w:rPr/>
            <w:drawing>
              <wp:inline distB="0" distT="0" distL="0" distR="0">
                <wp:extent cx="835077" cy="781050"/>
                <wp:effectExtent b="0" l="0" r="0" t="0"/>
                <wp:docPr id="1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8739" r="10083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077" cy="781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93">
          <w:pPr>
            <w:spacing w:after="0" w:line="240" w:lineRule="auto"/>
            <w:rPr>
              <w:rFonts w:ascii="Arial" w:cs="Arial" w:eastAsia="Arial" w:hAnsi="Arial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4">
          <w:pPr>
            <w:spacing w:after="0" w:line="240" w:lineRule="auto"/>
            <w:rPr>
              <w:rFonts w:ascii="Arial" w:cs="Arial" w:eastAsia="Arial" w:hAnsi="Arial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5">
          <w:pPr>
            <w:spacing w:after="0" w:line="360" w:lineRule="auto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96">
          <w:pPr>
            <w:spacing w:after="0" w:line="360" w:lineRule="auto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UNIVERSIDADE FEDERAL DE SANTA MARIA</w:t>
          </w:r>
        </w:p>
        <w:p w:rsidR="00000000" w:rsidDel="00000000" w:rsidP="00000000" w:rsidRDefault="00000000" w:rsidRPr="00000000" w14:paraId="00000097">
          <w:pPr>
            <w:spacing w:after="0" w:line="360" w:lineRule="auto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CENTRO DE CIÊNCIAS RURAIS</w:t>
          </w:r>
        </w:p>
        <w:p w:rsidR="00000000" w:rsidDel="00000000" w:rsidP="00000000" w:rsidRDefault="00000000" w:rsidRPr="00000000" w14:paraId="00000098">
          <w:pPr>
            <w:spacing w:after="0" w:line="360" w:lineRule="auto"/>
            <w:rPr>
              <w:rFonts w:ascii="Arial" w:cs="Arial" w:eastAsia="Arial" w:hAnsi="Arial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DEPARTAMENTO DE TECNOLOGIA E CIÊNCIA DOS ALIMENTOS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99">
          <w:pPr>
            <w:jc w:val="right"/>
            <w:rPr/>
          </w:pPr>
          <w:r w:rsidDel="00000000" w:rsidR="00000000" w:rsidRPr="00000000">
            <w:rPr/>
            <w:drawing>
              <wp:inline distB="0" distT="0" distL="0" distR="0">
                <wp:extent cx="771525" cy="733425"/>
                <wp:effectExtent b="0" l="0" r="0" t="0"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211" w:hanging="36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-1556"/>
      </w:tabs>
      <w:spacing w:after="0" w:before="113" w:line="276" w:lineRule="auto"/>
      <w:ind w:left="1211" w:hanging="360"/>
      <w:jc w:val="both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tabs>
        <w:tab w:val="left" w:leader="none" w:pos="-6001"/>
        <w:tab w:val="left" w:leader="none" w:pos="-5264"/>
        <w:tab w:val="left" w:leader="none" w:pos="-5144"/>
      </w:tabs>
      <w:spacing w:after="0" w:before="57" w:line="276" w:lineRule="auto"/>
      <w:ind w:left="1931" w:hanging="360"/>
      <w:jc w:val="both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tabs>
        <w:tab w:val="left" w:leader="none" w:pos="-7150"/>
      </w:tabs>
      <w:spacing w:after="0" w:line="276" w:lineRule="auto"/>
      <w:ind w:left="2651" w:hanging="180"/>
      <w:jc w:val="both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tabs>
        <w:tab w:val="left" w:leader="none" w:pos="-10678"/>
        <w:tab w:val="left" w:leader="none" w:pos="-10111"/>
      </w:tabs>
      <w:spacing w:after="0" w:line="276" w:lineRule="auto"/>
      <w:ind w:left="3371" w:hanging="360"/>
      <w:jc w:val="both"/>
    </w:pPr>
    <w:rPr>
      <w:rFonts w:ascii="Arial" w:cs="Arial" w:eastAsia="Arial" w:hAnsi="Arial"/>
    </w:rPr>
  </w:style>
  <w:style w:type="paragraph" w:styleId="Heading5">
    <w:name w:val="heading 5"/>
    <w:basedOn w:val="Normal"/>
    <w:next w:val="Normal"/>
    <w:pPr>
      <w:tabs>
        <w:tab w:val="left" w:leader="none" w:pos="-14206"/>
        <w:tab w:val="left" w:leader="none" w:pos="-13639"/>
        <w:tab w:val="left" w:leader="none" w:pos="-13072"/>
      </w:tabs>
      <w:spacing w:after="0" w:line="276" w:lineRule="auto"/>
      <w:ind w:left="4091" w:hanging="360"/>
      <w:jc w:val="both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032715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0D58D6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0D58D6"/>
    <w:rPr>
      <w:color w:val="605e5c"/>
      <w:shd w:color="auto" w:fill="e1dfdd" w:val="clear"/>
    </w:rPr>
  </w:style>
  <w:style w:type="character" w:styleId="Ttulo1Char" w:customStyle="1">
    <w:name w:val="Título 1 Char"/>
    <w:basedOn w:val="Fontepargpadro"/>
    <w:link w:val="Ttulo1"/>
    <w:uiPriority w:val="9"/>
    <w:rsid w:val="000D58D6"/>
    <w:rPr>
      <w:rFonts w:ascii="Arial" w:cs="Arial" w:eastAsia="Arial" w:hAnsi="Arial"/>
      <w:b w:val="1"/>
      <w:bCs w:val="1"/>
    </w:rPr>
  </w:style>
  <w:style w:type="character" w:styleId="Ttulo2Char" w:customStyle="1">
    <w:name w:val="Título 2 Char"/>
    <w:basedOn w:val="Fontepargpadro"/>
    <w:link w:val="Ttulo2"/>
    <w:uiPriority w:val="9"/>
    <w:rsid w:val="000D58D6"/>
    <w:rPr>
      <w:rFonts w:ascii="Arial" w:cs="Arial" w:eastAsia="Times New Roman" w:hAnsi="Arial"/>
    </w:rPr>
  </w:style>
  <w:style w:type="character" w:styleId="Ttulo3Char" w:customStyle="1">
    <w:name w:val="Título 3 Char"/>
    <w:basedOn w:val="Fontepargpadro"/>
    <w:link w:val="Ttulo3"/>
    <w:uiPriority w:val="9"/>
    <w:rsid w:val="000D58D6"/>
    <w:rPr>
      <w:rFonts w:ascii="Arial" w:cs="Arial" w:eastAsia="Arial" w:hAnsi="Arial"/>
    </w:rPr>
  </w:style>
  <w:style w:type="character" w:styleId="Ttulo4Char" w:customStyle="1">
    <w:name w:val="Título 4 Char"/>
    <w:basedOn w:val="Fontepargpadro"/>
    <w:link w:val="Ttulo4"/>
    <w:uiPriority w:val="9"/>
    <w:rsid w:val="000D58D6"/>
    <w:rPr>
      <w:rFonts w:ascii="Arial" w:cs="Arial" w:eastAsia="Arial" w:hAnsi="Arial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0D58D6"/>
    <w:rPr>
      <w:rFonts w:ascii="Arial" w:cs="Arial" w:eastAsia="Arial" w:hAnsi="Arial"/>
    </w:rPr>
  </w:style>
  <w:style w:type="numbering" w:styleId="WWOutlineListStyle6" w:customStyle="1">
    <w:name w:val="WW_OutlineListStyle_6"/>
    <w:basedOn w:val="Semlista"/>
    <w:rsid w:val="000D58D6"/>
    <w:pPr>
      <w:numPr>
        <w:numId w:val="1"/>
      </w:numPr>
    </w:pPr>
  </w:style>
  <w:style w:type="paragraph" w:styleId="NormalWeb">
    <w:name w:val="Normal (Web)"/>
    <w:basedOn w:val="Normal"/>
    <w:uiPriority w:val="99"/>
    <w:unhideWhenUsed w:val="1"/>
    <w:rsid w:val="008451F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D448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 w:customStyle="1">
    <w:name w:val="Standard"/>
    <w:rsid w:val="00374B92"/>
    <w:pPr>
      <w:suppressAutoHyphens w:val="1"/>
      <w:autoSpaceDN w:val="0"/>
      <w:spacing w:after="0" w:line="240" w:lineRule="auto"/>
      <w:jc w:val="both"/>
      <w:textAlignment w:val="baseline"/>
    </w:pPr>
    <w:rPr>
      <w:rFonts w:ascii="Arial" w:cs="Mangal" w:eastAsia="SimSun" w:hAnsi="Arial"/>
      <w:b w:val="1"/>
      <w:bCs w:val="1"/>
      <w:kern w:val="3"/>
      <w:sz w:val="24"/>
      <w:szCs w:val="24"/>
      <w:lang w:bidi="hi-IN" w:eastAsia="zh-CN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374B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374B92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374B9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74B9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74B92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34"/>
    <w:qFormat w:val="1"/>
    <w:rsid w:val="00E8496A"/>
    <w:pPr>
      <w:ind w:left="720"/>
      <w:contextualSpacing w:val="1"/>
    </w:p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800BF4"/>
    <w:rPr>
      <w:color w:val="605e5c"/>
      <w:shd w:color="auto" w:fill="e1dfdd" w:val="clear"/>
    </w:rPr>
  </w:style>
  <w:style w:type="paragraph" w:styleId="Cabealho">
    <w:name w:val="header"/>
    <w:basedOn w:val="Normal"/>
    <w:link w:val="CabealhoChar"/>
    <w:uiPriority w:val="99"/>
    <w:unhideWhenUsed w:val="1"/>
    <w:rsid w:val="000C100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C1000"/>
  </w:style>
  <w:style w:type="paragraph" w:styleId="Rodap">
    <w:name w:val="footer"/>
    <w:basedOn w:val="Normal"/>
    <w:link w:val="RodapChar"/>
    <w:uiPriority w:val="99"/>
    <w:unhideWhenUsed w:val="1"/>
    <w:rsid w:val="000C100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C1000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64BE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64BED"/>
    <w:rPr>
      <w:rFonts w:ascii="Tahoma" w:cs="Tahoma" w:hAnsi="Tahoma"/>
      <w:sz w:val="16"/>
      <w:szCs w:val="16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B42586"/>
    <w:rPr>
      <w:color w:val="605e5c"/>
      <w:shd w:color="auto" w:fill="e1dfdd" w:val="clear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tca.tecnicos@ufsm.br" TargetMode="External"/><Relationship Id="rId8" Type="http://schemas.openxmlformats.org/officeDocument/2006/relationships/hyperlink" Target="mailto:dtca.tecnicos@ufs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EYxkNLwiDyapz2i7T4WEGabbjQ==">CgMxLjA4AHIhMUFoNWwtZEVEN2EzRE9uOHRlYzBaWW5wTU5ld2FSX2VF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2023-01-30T18:00:00Z</dcterms:created>
  <dc:creator>Paulo Campagnol</dc:creator>
</cp:coreProperties>
</file>