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before="240" w:after="240"/>
        <w:ind w:left="0" w:right="0" w:firstLine="0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EDITAL DE SELEÇÃO DE </w:t>
      </w:r>
      <w:r>
        <w:rPr>
          <w:rFonts w:ascii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ESTUDANTES BOLSISTAS E VOLUNTÁRIOS</w:t>
      </w:r>
    </w:p>
    <w:p>
      <w:pPr>
        <w:spacing w:before="240" w:after="240"/>
        <w:ind w:left="0" w:right="0" w:firstLine="0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PET-SAÚDE: EQUIDADE 2024-2026</w:t>
      </w:r>
    </w:p>
    <w:p>
      <w:pPr>
        <w:spacing w:before="240" w:after="240"/>
        <w:ind w:left="0" w:right="0" w:firstLine="0"/>
        <w:rPr>
          <w:rFonts w:hAnsi="Times New Roman" w:ascii="Times New Roman" w:eastAsia="Times New Roman" w:cs="Times New Roman"/>
          <w:sz w:val="24"/>
          <w:szCs w:val="24"/>
        </w:rPr>
      </w:pPr>
    </w:p>
    <w:p>
      <w:pPr>
        <w:spacing w:before="240" w:after="240" w:line="240" w:lineRule="auto"/>
        <w:ind w:left="0" w:right="0" w:firstLine="0"/>
        <w:rPr>
          <w:highlight w:val="none"/>
        </w:rPr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13. DO CRONOGRAMA (Retificado)</w:t>
      </w:r>
    </w:p>
    <w:tbl>
      <w:tblPr>
        <w:tblStyle w:val="47"/>
        <w:tblW w:w="0" w:type="auto"/>
        <w:tblLook w:val="04A0"/>
      </w:tblPr>
      <w:tblGrid>
        <w:gridCol w:w="4252"/>
        <w:gridCol w:w="4252"/>
      </w:tblGrid>
      <w:tr>
        <w:trPr/>
        <w:tc>
          <w:tcPr>
            <w:tcW w:w="4252" w:type="dxa"/>
            <w:vMerge w:val="restart"/>
          </w:tcPr>
          <w:p>
            <w:pPr>
              <w:spacing w:before="240" w:after="240" w:line="240" w:lineRule="auto"/>
              <w:rPr>
                <w:b/>
                <w:bCs/>
              </w:rPr>
            </w:pPr>
            <w:r>
              <w:rPr>
                <w:rFonts w:ascii="Arial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Etapa 1:</w:t>
            </w:r>
          </w:p>
        </w:tc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</w:p>
        </w:tc>
      </w:tr>
      <w:tr>
        <w:trPr/>
        <w:tc>
          <w:tcPr>
            <w:tcW w:w="4252" w:type="dxa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Inscrições</w:t>
            </w:r>
          </w:p>
        </w:tc>
        <w:tc>
          <w:tcPr>
            <w:tcW w:w="4252" w:type="dxa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Até 07/05/2024</w:t>
            </w:r>
          </w:p>
        </w:tc>
      </w:tr>
      <w:tr>
        <w:trPr/>
        <w:tc>
          <w:tcPr>
            <w:tcW w:w="4252" w:type="dxa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Avaliações da Carta de Intenções</w:t>
            </w:r>
          </w:p>
        </w:tc>
        <w:tc>
          <w:tcPr>
            <w:tcW w:w="4252" w:type="dxa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08/05/2024</w:t>
            </w:r>
          </w:p>
        </w:tc>
      </w:tr>
      <w:tr>
        <w:trPr/>
        <w:tc>
          <w:tcPr>
            <w:tcW w:w="4252" w:type="dxa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Resultado Preliminar</w:t>
            </w:r>
          </w:p>
        </w:tc>
        <w:tc>
          <w:tcPr>
            <w:tcW w:w="4252" w:type="dxa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09/05/2024</w:t>
            </w:r>
          </w:p>
        </w:tc>
      </w:tr>
      <w:tr>
        <w:trPr/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Prazo para Recursos</w:t>
            </w:r>
          </w:p>
        </w:tc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10/05/2024</w:t>
            </w:r>
          </w:p>
        </w:tc>
      </w:tr>
      <w:tr>
        <w:trPr/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Resposta dos Recursos</w:t>
            </w:r>
          </w:p>
        </w:tc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13/05/2024</w:t>
            </w:r>
          </w:p>
        </w:tc>
      </w:tr>
      <w:tr>
        <w:trPr/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RESULTADO </w:t>
            </w:r>
          </w:p>
        </w:tc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14/05/2024</w:t>
            </w:r>
          </w:p>
        </w:tc>
      </w:tr>
      <w:tr>
        <w:trPr/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  <w:r>
              <w:rPr>
                <w:rFonts w:ascii="Arial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Etapa 2:</w:t>
            </w:r>
          </w:p>
        </w:tc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</w:p>
        </w:tc>
      </w:tr>
      <w:tr>
        <w:trPr/>
        <w:tc>
          <w:tcPr>
            <w:tcW w:w="4252" w:type="dxa"/>
            <w:vMerge w:val="restart"/>
          </w:tcPr>
          <w:p>
            <w:pPr>
              <w:spacing w:before="240" w:after="240" w:line="240" w:lineRule="auto"/>
              <w:rPr>
                <w:b/>
                <w:bCs/>
              </w:rPr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Entrevistas*</w:t>
            </w:r>
          </w:p>
        </w:tc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14/05/2024 (08:00h)</w:t>
            </w:r>
          </w:p>
        </w:tc>
      </w:tr>
      <w:tr>
        <w:trPr/>
        <w:tc>
          <w:tcPr>
            <w:tcW w:w="4252" w:type="dxa"/>
            <w:vMerge w:val="restart"/>
          </w:tcPr>
          <w:p>
            <w:pPr>
              <w:spacing w:before="240" w:after="240" w:line="240" w:lineRule="auto"/>
              <w:rPr>
                <w:b/>
                <w:bCs/>
              </w:rPr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Resultado Preliminar</w:t>
            </w:r>
          </w:p>
        </w:tc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14/05/2024 (20:00)</w:t>
            </w:r>
          </w:p>
        </w:tc>
      </w:tr>
      <w:tr>
        <w:trPr/>
        <w:tc>
          <w:tcPr>
            <w:tcW w:w="4252" w:type="dxa"/>
            <w:vMerge w:val="restart"/>
          </w:tcPr>
          <w:p>
            <w:pPr>
              <w:spacing w:before="240" w:after="240" w:line="240" w:lineRule="auto"/>
              <w:rPr>
                <w:b/>
                <w:bCs/>
              </w:rPr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Prazo para Recursos</w:t>
            </w:r>
          </w:p>
        </w:tc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15/05/2024</w:t>
            </w:r>
          </w:p>
        </w:tc>
      </w:tr>
      <w:tr>
        <w:trPr/>
        <w:tc>
          <w:tcPr>
            <w:tcW w:w="4252" w:type="dxa"/>
            <w:vMerge w:val="restart"/>
          </w:tcPr>
          <w:p>
            <w:pPr>
              <w:spacing w:before="240" w:after="240" w:line="240" w:lineRule="auto"/>
              <w:rPr>
                <w:b/>
                <w:bCs/>
              </w:rPr>
            </w:pPr>
            <w:r>
              <w:rPr>
                <w:rFonts w:ascii="Arial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RESULTADO FINAL</w:t>
            </w:r>
          </w:p>
        </w:tc>
        <w:tc>
          <w:tcPr>
            <w:tcW w:w="4252" w:type="dxa"/>
            <w:vMerge w:val="restart"/>
          </w:tcPr>
          <w:p>
            <w:pPr>
              <w:spacing w:before="240" w:after="240" w:line="240" w:lineRule="auto"/>
            </w:pPr>
            <w:r>
              <w:rPr>
                <w:rFonts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16/05/2024</w:t>
            </w:r>
          </w:p>
        </w:tc>
      </w:tr>
    </w:tbl>
    <w:p>
      <w:pPr>
        <w:spacing w:line="240" w:lineRule="auto"/>
      </w:pPr>
    </w:p>
    <w:p>
      <w:pPr>
        <w:ind w:left="0" w:firstLine="0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*Local: será divulgado posteriormente.</w:t>
      </w:r>
    </w:p>
    <w:sectPr>
      <w:pgSz w:w="11906" w:h="16838"/>
      <w:pgMar w:top="1417" w:right="1701" w:bottom="1417" w:left="1701" w:header="708" w:footer="708"/>
      <w:cols w:space="708"/>
    </w:sectPr>
  </w:body>
</w:document>
</file>

<file path=word/endnotes.xml><?xml version="1.0" encoding="utf-8"?>
<w:end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endnote w:type="separator" w:id="-1">
    <w:p>
      <w:pPr>
        <w:spacing w:after="0" w:line="240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endnote>
  <w:endnote w:type="continuationSeparator" w:id="0">
    <w:p>
      <w:pPr>
        <w:spacing w:after="0" w:line="240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footnote w:type="separator" w:id="-1">
    <w:p>
      <w:pPr>
        <w:spacing w:after="0" w:line="240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footnote>
  <w:footnote w:type="continuationSeparator" w:id="0">
    <w:p>
      <w:pPr>
        <w:spacing w:after="0" w:line="240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footnote>
</w:footnote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multiLevelType w:val="hybridMultilevel"/>
    <w:lvl w:ilvl="0">
      <w:start w:val="1"/>
      <w:numFmt w:val="bullet"/>
      <w:lvlText w:val="·"/>
      <w:lvlJc w:val="left"/>
      <w:pPr>
        <w:ind w:left="709" w:hanging="360"/>
      </w:pPr>
      <w:rPr>
        <w:rFonts w:hAnsi="Symbol" w:ascii="Symbol" w:eastAsia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hAnsi="Courier New" w:ascii="Courier New" w:eastAsia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hAnsi="Wingdings" w:ascii="Wingdings" w:eastAsia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hAnsi="Symbol" w:ascii="Symbol" w:eastAsia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hAnsi="Courier New" w:ascii="Courier New" w:eastAsia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hAnsi="Wingdings" w:ascii="Wingdings" w:eastAsia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hAnsi="Symbol" w:ascii="Symbol" w:eastAsia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hAnsi="Courier New" w:ascii="Courier New" w:eastAsia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hAnsi="Wingdings" w:ascii="Wingdings" w:eastAsia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1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endnotes.xml.rels><?xml version="1.0" encoding="UTF-8" standalone="yes"?>
<Relationships xmlns="http://schemas.openxmlformats.org/package/2006/relationships"/>
</file>

<file path=word/_rels/footnotes.xml.rels><?xml version="1.0" encoding="UTF-8" standalone="yes"?>
<Relationships xmlns="http://schemas.openxmlformats.org/package/2006/relationships"/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2024-05-06T13:42:30Z</dcterms:modified>
</cp:coreProperties>
</file>