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</w:t>
      </w:r>
    </w:p>
    <w:tbl>
      <w:tblPr>
        <w:tblStyle w:val="Table1"/>
        <w:tblW w:w="93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0"/>
        <w:gridCol w:w="4676"/>
        <w:tblGridChange w:id="0">
          <w:tblGrid>
            <w:gridCol w:w="4670"/>
            <w:gridCol w:w="4676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Informações da Unidade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Professor/servidor solicitante: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 Siape nº: 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Unidade pagadora: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1"/>
        <w:gridCol w:w="4675"/>
        <w:tblGridChange w:id="0">
          <w:tblGrid>
            <w:gridCol w:w="4671"/>
            <w:gridCol w:w="467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tabs>
                <w:tab w:val="left" w:leader="none" w:pos="37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Informações do Bolsista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Banco:                                                          Agência:                                              Conta Corrente¹: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                                                       E-mail: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2.0" w:type="dxa"/>
        <w:jc w:val="left"/>
        <w:tblInd w:w="557.0" w:type="dxa"/>
        <w:tblLayout w:type="fixed"/>
        <w:tblLook w:val="0400"/>
      </w:tblPr>
      <w:tblGrid>
        <w:gridCol w:w="595"/>
        <w:gridCol w:w="8737"/>
        <w:tblGridChange w:id="0">
          <w:tblGrid>
            <w:gridCol w:w="595"/>
            <w:gridCol w:w="8737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Declaro para os devidos fins que a conta bancária informada está em meu nome.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Declaro para os devidos fins que não possuo outra bolsa de estudos ativa. 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X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Declaro para os devidos fins que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não possuo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grau parentesco consanguíneo ou afim, em linha reta; ou na linha colateral até o 3° (terceiro) grau, com relação ao (a) coordenador(a) do projeto ou da ação, órgãos colegiados relacionados ou ainda, a chefia com poder de decisão na unidade gestora interna que for pagadora do auxílio financeiro.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673"/>
        <w:tblGridChange w:id="0">
          <w:tblGrid>
            <w:gridCol w:w="4673"/>
            <w:gridCol w:w="4673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Informações relativas à bolsa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 mensal: R$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Período de pagamento²: 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Resumo das atividades³: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¹ O titular da conta corrente deve ser o próprio bolsista. Não é possível o pagamento para contas poupança, contas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tipo “fácil” (operação 023) e contas digitais modalidade “somente crédito”.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² O período de pagamento não pode exceder 01 (um) semestre. Caso a unidade tenha interesse em manter o bolsista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para o semestre subsequente, uma nova solicitação deve ser encaminhada. Se a bolsa for interrompida antes do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período previsto, cabe à unidade informar ao Setor Financeiro.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³ É responsabilidade da unidade solicitante o controle de frequência do acadêmico, bem como a emissão de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declaração ou certificados.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</w:t>
      </w:r>
    </w:p>
    <w:p w:rsidR="00000000" w:rsidDel="00000000" w:rsidP="00000000" w:rsidRDefault="00000000" w:rsidRPr="00000000" w14:paraId="0000003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________________________________________</w:t>
      </w:r>
    </w:p>
    <w:p w:rsidR="00000000" w:rsidDel="00000000" w:rsidP="00000000" w:rsidRDefault="00000000" w:rsidRPr="00000000" w14:paraId="0000003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Assinatura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Santa Maria, ____de __________________de 202X.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36">
      <w:pPr>
        <w:ind w:left="6480" w:firstLine="0"/>
        <w:jc w:val="center"/>
        <w:rPr>
          <w:sz w:val="20"/>
          <w:szCs w:val="20"/>
        </w:rPr>
      </w:pPr>
      <w:bookmarkStart w:colFirst="0" w:colLast="0" w:name="_heading=h.30j0zll" w:id="2"/>
      <w:bookmarkEnd w:id="2"/>
      <w:r w:rsidDel="00000000" w:rsidR="00000000" w:rsidRPr="00000000">
        <w:rPr>
          <w:sz w:val="20"/>
          <w:szCs w:val="20"/>
          <w:rtl w:val="0"/>
        </w:rPr>
        <w:t xml:space="preserve">________________________________________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                  Assinatura do responsável pela unidade pagador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227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00000" cy="9000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Solicitação de auxílio financeiro a estudantes – Bolsas 2ACCSH         </w:t>
    </w:r>
    <w:r w:rsidDel="00000000" w:rsidR="00000000" w:rsidRPr="00000000">
      <w:rPr>
        <w:color w:val="000000"/>
      </w:rPr>
      <w:drawing>
        <wp:inline distB="0" distT="0" distL="0" distR="0">
          <wp:extent cx="900000" cy="720000"/>
          <wp:effectExtent b="0" l="0" r="0" t="0"/>
          <wp:docPr descr="https://www.ufsm.br/app/uploads/sites/477/2019/09/logo-ccsh.png" id="9" name="image2.png"/>
          <a:graphic>
            <a:graphicData uri="http://schemas.openxmlformats.org/drawingml/2006/picture">
              <pic:pic>
                <pic:nvPicPr>
                  <pic:cNvPr descr="https://www.ufsm.br/app/uploads/sites/477/2019/09/logo-ccsh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9733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C45A2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C642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58B5"/>
  </w:style>
  <w:style w:type="paragraph" w:styleId="Rodap">
    <w:name w:val="footer"/>
    <w:basedOn w:val="Normal"/>
    <w:link w:val="Rodap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58B5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emEspaamento">
    <w:name w:val="No Spacing"/>
    <w:uiPriority w:val="1"/>
    <w:qFormat w:val="1"/>
    <w:rsid w:val="007F1ACF"/>
    <w:pPr>
      <w:spacing w:after="0" w:line="240" w:lineRule="auto"/>
    </w:pPr>
  </w:style>
  <w:style w:type="paragraph" w:styleId="PargrafodaLista">
    <w:name w:val="List Paragraph"/>
    <w:basedOn w:val="Normal"/>
    <w:uiPriority w:val="34"/>
    <w:qFormat w:val="1"/>
    <w:rsid w:val="0075351E"/>
    <w:pPr>
      <w:ind w:left="720"/>
      <w:contextualSpacing w:val="1"/>
    </w:p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756B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756BA"/>
    <w:rPr>
      <w:rFonts w:ascii="Segoe UI" w:cs="Segoe UI" w:hAnsi="Segoe UI"/>
      <w:sz w:val="18"/>
      <w:szCs w:val="18"/>
    </w:r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VDDoJnvgpHkZVIHA+NIwBXi9A==">CgMxLjAyCWguMWZvYjl0ZTIIaC5namRneHMyCWguMzBqMHpsbDgAciExd2Z2UEZ2LUhJOG13Y1B4TUNkSW5NVFRHd3oxdmNQYVc=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2023-06-02T17:24:00Z</dcterms:created>
  <dc:creator>rsbittencourt27@outlook.com</dc:creator>
</cp:coreProperties>
</file>