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RELAÇÃO DE PASSAGEIROS </w:t>
      </w:r>
    </w:p>
    <w:tbl>
      <w:tblPr>
        <w:tblStyle w:val="Table1"/>
        <w:tblW w:w="100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80"/>
        <w:gridCol w:w="3540"/>
        <w:gridCol w:w="2640"/>
        <w:gridCol w:w="1900"/>
        <w:gridCol w:w="1200"/>
        <w:tblGridChange w:id="0">
          <w:tblGrid>
            <w:gridCol w:w="780"/>
            <w:gridCol w:w="3540"/>
            <w:gridCol w:w="2640"/>
            <w:gridCol w:w="1900"/>
            <w:gridCol w:w="1200"/>
          </w:tblGrid>
        </w:tblGridChange>
      </w:tblGrid>
      <w:tr>
        <w:trPr>
          <w:cantSplit w:val="0"/>
          <w:trHeight w:val="6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73.1658935546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Nº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344.3994140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54.741210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MATRÍCULA/SIAPE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85.279541015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D/TA/A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7.8800964355468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7.8800964355468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7.8800964355468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7.8800964355468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7.8800964355468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7.8800964355468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7.8800964355468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7.8800964355468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7.8800964355468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8.960113525390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8.960113525390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8.960113525390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8.960113525390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8.960113525390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.000610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8.960113525390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.00122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8.960113525390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9.998168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8.960113525390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8.960113525390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0.3199768066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LEGENDAS: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= Docente;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= Técnico Administrativo;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= Aluno.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0.84014892578125" w:line="238.53784561157227" w:lineRule="auto"/>
        <w:ind w:left="485.9599304199219" w:right="736.9921875" w:firstLine="3.35998535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OBS.: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relação de passageiros deve ser obrigatoriamente digitada, e não poderá sofrer alterações no momento da viagem.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termo de compromisso deve ser preenchido e entregue no momento da viagem. A relação de passageiros deve ser entregue ao motorista, em mãos, no momento do embarque. </w:t>
      </w:r>
      <w:r w:rsidDel="00000000" w:rsidR="00000000" w:rsidRPr="00000000">
        <w:rPr>
          <w:rtl w:val="0"/>
        </w:rPr>
      </w:r>
    </w:p>
    <w:sectPr>
      <w:pgSz w:h="16840" w:w="11920" w:orient="portrait"/>
      <w:pgMar w:bottom="1819.0007019042969" w:top="692.799072265625" w:left="1230" w:right="63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