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AA3A92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AA3A92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es-UY"/>
        </w:rPr>
      </w:pPr>
      <w:r w:rsidRPr="00AA3A92">
        <w:rPr>
          <w:rFonts w:ascii="Arial" w:eastAsia="Times New Roman" w:hAnsi="Arial" w:cs="Arial"/>
          <w:vanish/>
          <w:sz w:val="36"/>
          <w:szCs w:val="36"/>
          <w:lang w:eastAsia="es-UY"/>
        </w:rPr>
        <w:t>Principio del formulario</w:t>
      </w:r>
    </w:p>
    <w:p w:rsidR="00AA3A92" w:rsidRPr="00AA3A92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9F7117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2.5pt;height:18.35pt" o:ole="">
            <v:imagedata r:id="rId7" o:title=""/>
          </v:shape>
          <w:control r:id="rId8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20.4pt;height:17pt" o:ole="">
            <v:imagedata r:id="rId9" o:title=""/>
          </v:shape>
          <w:control r:id="rId10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9F7117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4pt;height:17pt" o:ole="">
            <v:imagedata r:id="rId11" o:title=""/>
          </v:shape>
          <w:control r:id="rId12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 id="_x0000_i1055" type="#_x0000_t75" style="width:124.3pt;height:18.35pt" o:ole="">
            <v:imagedata r:id="rId13" o:title=""/>
          </v:shape>
          <w:control r:id="rId14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614FD7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614FD7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8" type="#_x0000_t75" style="width:422.5pt;height:18.35pt" o:ole="">
            <v:imagedata r:id="rId7" o:title=""/>
          </v:shape>
          <w:control r:id="rId15" w:name="DefaultOcxName6" w:shapeid="_x0000_i1058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4pt;height:17pt" o:ole="">
            <v:imagedata r:id="rId9" o:title=""/>
          </v:shape>
          <w:control r:id="rId16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4pt;height:17pt" o:ole="">
            <v:imagedata r:id="rId11" o:title=""/>
          </v:shape>
          <w:control r:id="rId17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4pt;height:17pt" o:ole="">
            <v:imagedata r:id="rId11" o:title=""/>
          </v:shape>
          <w:control r:id="rId18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70" type="#_x0000_t75" style="width:124.3pt;height:18.35pt" o:ole="">
            <v:imagedata r:id="rId13" o:title=""/>
          </v:shape>
          <w:control r:id="rId19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511A9D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</w:rPr>
      </w:pPr>
      <w:r>
        <w:rPr>
          <w:rFonts w:ascii="Roboto" w:hAnsi="Roboto"/>
          <w:b/>
          <w:bCs/>
          <w:color w:val="5B5B5B"/>
          <w:sz w:val="45"/>
          <w:szCs w:val="45"/>
        </w:rPr>
        <w:br/>
      </w: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Tomo conocimiento que las versiones del REGLAMENTO y MANUAL DE FUNCIONAMIENTO están disponibles en castellano respectivamente en los siguientes links: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9F7117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20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REGLAMENTO EN ESPAÑOL</w:t>
        </w:r>
      </w:hyperlink>
    </w:p>
    <w:p w:rsidR="00E47B8C" w:rsidRDefault="009F7117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21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REGLAMENTO EN PORTUGUES</w:t>
        </w:r>
      </w:hyperlink>
    </w:p>
    <w:p w:rsidR="00E47B8C" w:rsidRDefault="009F7117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22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ESPAÑOL</w:t>
        </w:r>
      </w:hyperlink>
    </w:p>
    <w:p w:rsidR="00E47B8C" w:rsidRDefault="009F7117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23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PORTUGUES</w:t>
        </w:r>
      </w:hyperlink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</w:t>
      </w:r>
      <w:bookmarkStart w:id="0" w:name="_GoBack"/>
      <w:bookmarkEnd w:id="0"/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es</w:t>
      </w:r>
      <w:r>
        <w:rPr>
          <w:rFonts w:ascii="Roboto" w:hAnsi="Roboto"/>
          <w:color w:val="5B5B5B"/>
          <w:sz w:val="21"/>
          <w:szCs w:val="21"/>
        </w:rPr>
        <w:t> </w:t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4pt;height:17pt" o:ole="">
            <v:imagedata r:id="rId24" o:title=""/>
          </v:shape>
          <w:control r:id="rId25" w:name="DefaultOcxName4" w:shapeid="_x0000_i1073"/>
        </w:object>
      </w:r>
    </w:p>
    <w:sectPr w:rsidR="00DC4191" w:rsidSect="00123E7B">
      <w:headerReference w:type="default" r:id="rId26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1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1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9D" w:rsidRDefault="00511A9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DC6"/>
    <w:rsid w:val="00044DC6"/>
    <w:rsid w:val="00123E7B"/>
    <w:rsid w:val="00160781"/>
    <w:rsid w:val="0033648D"/>
    <w:rsid w:val="00400236"/>
    <w:rsid w:val="00511A9D"/>
    <w:rsid w:val="00614FD7"/>
    <w:rsid w:val="009017F1"/>
    <w:rsid w:val="009F7117"/>
    <w:rsid w:val="00AA3A92"/>
    <w:rsid w:val="00AA5CEE"/>
    <w:rsid w:val="00DC4191"/>
    <w:rsid w:val="00E4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grupomontevideo.org/escalaposgrado/wp-content/uploads/2016/06/Reglamento-PEEP_portugues-modificado-nov2015.pdf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yperlink" Target="http://grupomontevideo.org/escalaposgrado/wp-content/uploads/2016/06/Reglamento-PEEP-modificado-nov2015.pdf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yperlink" Target="http://grupomontevideo.org/escalaposgrado/wp-content/uploads/2016/06/Programa-ESCALA-de-estudiantes-de-Posgrado-Manual-de-Funcionamientoportugues.pdf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://grupomontevideo.org/escalaposgrado/wp-content/uploads/2016/06/Programa-ESCALA-de-estudiantes-de-Posgrado-Manual-de-Funcionamientoespa%C3%B1ol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2</cp:revision>
  <cp:lastPrinted>2017-10-06T05:47:00Z</cp:lastPrinted>
  <dcterms:created xsi:type="dcterms:W3CDTF">2018-04-21T16:14:00Z</dcterms:created>
  <dcterms:modified xsi:type="dcterms:W3CDTF">2018-04-21T16:14:00Z</dcterms:modified>
</cp:coreProperties>
</file>