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ED5A8" w14:textId="0926BAA3" w:rsidR="00A27A6B" w:rsidRDefault="00A27A6B" w:rsidP="005C1478">
      <w:pPr>
        <w:spacing w:after="0" w:line="240" w:lineRule="auto"/>
        <w:ind w:right="-34" w:firstLine="0"/>
        <w:jc w:val="center"/>
        <w:rPr>
          <w:b/>
        </w:rPr>
      </w:pPr>
      <w:r w:rsidRPr="00531885">
        <w:rPr>
          <w:b/>
        </w:rPr>
        <w:t>DECLARAÇÃO</w:t>
      </w:r>
      <w:r w:rsidR="00415406">
        <w:rPr>
          <w:b/>
        </w:rPr>
        <w:t xml:space="preserve"> (ANEXO II)</w:t>
      </w:r>
    </w:p>
    <w:p w14:paraId="2DD2AA3A" w14:textId="77777777" w:rsidR="00291780" w:rsidRPr="00531885" w:rsidRDefault="00291780" w:rsidP="005C1478">
      <w:pPr>
        <w:spacing w:after="0" w:line="240" w:lineRule="auto"/>
        <w:ind w:right="-34" w:firstLine="0"/>
        <w:jc w:val="center"/>
        <w:rPr>
          <w:b/>
        </w:rPr>
      </w:pPr>
    </w:p>
    <w:p w14:paraId="52E74A8E" w14:textId="3500B24C" w:rsidR="00A27A6B" w:rsidRPr="00531885" w:rsidRDefault="00A27A6B" w:rsidP="00531885">
      <w:pPr>
        <w:spacing w:after="0" w:line="240" w:lineRule="auto"/>
        <w:ind w:right="-34"/>
      </w:pPr>
      <w:r w:rsidRPr="00531885">
        <w:t xml:space="preserve">Eu, _____________________________________________, </w:t>
      </w:r>
      <w:r w:rsidR="00531885">
        <w:t>CPF</w:t>
      </w:r>
      <w:r w:rsidRPr="00531885">
        <w:t xml:space="preserve"> n.º_________</w:t>
      </w:r>
      <w:r w:rsidR="00531885">
        <w:t>_____</w:t>
      </w:r>
      <w:r w:rsidRPr="00531885">
        <w:t xml:space="preserve">_____, candidato a feirante da </w:t>
      </w:r>
      <w:proofErr w:type="spellStart"/>
      <w:r w:rsidRPr="00531885">
        <w:t>Polifeira</w:t>
      </w:r>
      <w:proofErr w:type="spellEnd"/>
      <w:r w:rsidRPr="00531885">
        <w:t xml:space="preserve"> do Agricultor, declaro estar ciente sobre as condições de participação no projeto de Extensão </w:t>
      </w:r>
      <w:proofErr w:type="spellStart"/>
      <w:r w:rsidRPr="00531885">
        <w:t>Polifeira</w:t>
      </w:r>
      <w:proofErr w:type="spellEnd"/>
      <w:r w:rsidRPr="00531885">
        <w:t xml:space="preserve"> do Agricultor da Universidade Federal de Santa Maria</w:t>
      </w:r>
      <w:r w:rsidR="006B742B">
        <w:t xml:space="preserve"> e,</w:t>
      </w:r>
      <w:r w:rsidRPr="00531885">
        <w:t xml:space="preserve"> conhecedor </w:t>
      </w:r>
      <w:r w:rsidR="00531885">
        <w:t>do</w:t>
      </w:r>
      <w:r w:rsidR="00CA48A9" w:rsidRPr="00531885">
        <w:t xml:space="preserve"> edital de 13 de abril de 2022</w:t>
      </w:r>
      <w:r w:rsidRPr="00531885">
        <w:t xml:space="preserve">. </w:t>
      </w:r>
    </w:p>
    <w:p w14:paraId="52331C63" w14:textId="41870F29" w:rsidR="00A27A6B" w:rsidRPr="00531885" w:rsidRDefault="00A27A6B" w:rsidP="00531885">
      <w:pPr>
        <w:spacing w:after="0" w:line="240" w:lineRule="auto"/>
        <w:ind w:right="-34"/>
      </w:pPr>
      <w:r w:rsidRPr="00531885">
        <w:t xml:space="preserve">Declaro também, conhecer o Regulamento da feira, o qual é constituído </w:t>
      </w:r>
      <w:r w:rsidR="00531885" w:rsidRPr="00531885">
        <w:t xml:space="preserve">na forma de níveis, cada nível </w:t>
      </w:r>
      <w:r w:rsidRPr="00531885">
        <w:t>por um conjunto de pontos,</w:t>
      </w:r>
      <w:r w:rsidR="00531885" w:rsidRPr="00531885">
        <w:t xml:space="preserve"> os quais</w:t>
      </w:r>
      <w:r w:rsidR="00531885">
        <w:t xml:space="preserve"> em caso de faltas </w:t>
      </w:r>
      <w:r w:rsidR="00531885" w:rsidRPr="00531885">
        <w:t>são</w:t>
      </w:r>
      <w:r w:rsidRPr="00531885">
        <w:t xml:space="preserve"> somados na forma cumulativa. Estou ciente de que caso chegar a uma pontuação de 100 pontos </w:t>
      </w:r>
      <w:r w:rsidR="00531885" w:rsidRPr="00531885">
        <w:t xml:space="preserve">poderei </w:t>
      </w:r>
      <w:r w:rsidRPr="00531885">
        <w:t xml:space="preserve">serei advertido, </w:t>
      </w:r>
      <w:r w:rsidR="00531885" w:rsidRPr="00531885">
        <w:t>suspenso</w:t>
      </w:r>
      <w:r w:rsidRPr="00531885">
        <w:t xml:space="preserve"> ou excluído da </w:t>
      </w:r>
      <w:proofErr w:type="spellStart"/>
      <w:r w:rsidRPr="00531885">
        <w:t>Polifeira</w:t>
      </w:r>
      <w:proofErr w:type="spellEnd"/>
      <w:r w:rsidRPr="00531885">
        <w:t>, conforme discriminação abaixo:</w:t>
      </w:r>
    </w:p>
    <w:p w14:paraId="18A45914" w14:textId="77777777" w:rsidR="00531885" w:rsidRDefault="00531885" w:rsidP="00531885">
      <w:pPr>
        <w:spacing w:after="0" w:line="240" w:lineRule="auto"/>
        <w:ind w:left="284" w:right="-34"/>
        <w:rPr>
          <w:b/>
        </w:rPr>
      </w:pPr>
    </w:p>
    <w:p w14:paraId="3DE99281" w14:textId="66B714C3" w:rsidR="00A27A6B" w:rsidRPr="00531885" w:rsidRDefault="00A27A6B" w:rsidP="00531885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 w:rsidRPr="00531885">
        <w:rPr>
          <w:b/>
          <w:i/>
        </w:rPr>
        <w:t>FALTAS GRAVÍSSIMAS (100 pontos)</w:t>
      </w:r>
    </w:p>
    <w:p w14:paraId="44A62991" w14:textId="79260E1E" w:rsidR="00A27A6B" w:rsidRPr="00531885" w:rsidRDefault="00A27A6B" w:rsidP="00531885">
      <w:pPr>
        <w:pStyle w:val="PargrafodaLista"/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Usar produtos químicos e não respeitar o período de carência ou produtos que não sejam recomendados para produção vegetal e/ ou animal</w:t>
      </w:r>
      <w:r w:rsidR="006B742B">
        <w:t>;</w:t>
      </w:r>
    </w:p>
    <w:p w14:paraId="35957D30" w14:textId="77777777" w:rsidR="00A27A6B" w:rsidRPr="00531885" w:rsidRDefault="00A27A6B" w:rsidP="00531885">
      <w:pPr>
        <w:pStyle w:val="PargrafodaLista"/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Comercializar alimentos processados impróprios para o consumo, especialmente em função de não atender questões de sanidade e higiene, tais como: alimentos com sinais de presença de contaminação biológica (mofos, presença de organismos patogênicos, etc...), contaminação física (</w:t>
      </w:r>
      <w:r w:rsidRPr="00531885">
        <w:rPr>
          <w:shd w:val="clear" w:color="auto" w:fill="FFFFFF"/>
        </w:rPr>
        <w:t xml:space="preserve">pedras, madeira, pregos, giletes, insetos, </w:t>
      </w:r>
      <w:proofErr w:type="spellStart"/>
      <w:r w:rsidRPr="00531885">
        <w:rPr>
          <w:shd w:val="clear" w:color="auto" w:fill="FFFFFF"/>
        </w:rPr>
        <w:t>etc</w:t>
      </w:r>
      <w:proofErr w:type="spellEnd"/>
      <w:r w:rsidRPr="00531885">
        <w:t>).</w:t>
      </w:r>
    </w:p>
    <w:p w14:paraId="1BDDAE29" w14:textId="77777777" w:rsidR="00A27A6B" w:rsidRPr="00531885" w:rsidRDefault="00A27A6B" w:rsidP="00531885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 w:rsidRPr="00531885">
        <w:rPr>
          <w:b/>
          <w:i/>
        </w:rPr>
        <w:t>FALTAS GRAVES (Valor unitário: 50 pontos)</w:t>
      </w:r>
    </w:p>
    <w:p w14:paraId="226F151E" w14:textId="16E91ACA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Comercializar alimentos e/ou outros fora dos parâmetros de sanidade e higiene, considerado impróprio para o consumo, e que não sejam enquadradas como gravíssima;</w:t>
      </w:r>
    </w:p>
    <w:p w14:paraId="1A89D88C" w14:textId="2EE50194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Comercializar produtos não autorizados, pela coordenação do projeto, especialmente produtos de origem animal</w:t>
      </w:r>
      <w:r w:rsidR="006B742B">
        <w:t>;</w:t>
      </w:r>
    </w:p>
    <w:p w14:paraId="354532A0" w14:textId="7CC2990C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Comercializar produtos que não sejam de origem própria, ou de produtores da região não informados e aderentes aos propósitos do projeto</w:t>
      </w:r>
      <w:r w:rsidR="006B742B">
        <w:t>;</w:t>
      </w:r>
    </w:p>
    <w:p w14:paraId="3AB3EDB5" w14:textId="6536C956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Beber e/ou Fumar na tenda no local da feira</w:t>
      </w:r>
      <w:r w:rsidR="006B742B">
        <w:t>;</w:t>
      </w:r>
    </w:p>
    <w:p w14:paraId="23B2FA78" w14:textId="2C6F5149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Promover conversas, gritos ou ofensas que possam conduzir para a fata de bem comum e entendimento</w:t>
      </w:r>
      <w:r w:rsidR="006B742B">
        <w:t>;</w:t>
      </w:r>
    </w:p>
    <w:p w14:paraId="243F8C89" w14:textId="77777777" w:rsidR="00A27A6B" w:rsidRPr="00531885" w:rsidRDefault="00A27A6B" w:rsidP="00531885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 xml:space="preserve">Deixar de participar </w:t>
      </w:r>
      <w:proofErr w:type="gramStart"/>
      <w:r w:rsidRPr="00531885">
        <w:t>da reuniões</w:t>
      </w:r>
      <w:proofErr w:type="gramEnd"/>
      <w:r w:rsidRPr="00531885">
        <w:t xml:space="preserve"> e/ou ser representado por pessoas diferentes daquelas que fazem atendimento ao público na </w:t>
      </w:r>
      <w:proofErr w:type="spellStart"/>
      <w:r w:rsidRPr="00531885">
        <w:t>Polifeira</w:t>
      </w:r>
      <w:proofErr w:type="spellEnd"/>
      <w:r w:rsidRPr="00531885">
        <w:t xml:space="preserve"> do Agricultor.</w:t>
      </w:r>
    </w:p>
    <w:p w14:paraId="5AB2BFF9" w14:textId="77777777" w:rsidR="00A27A6B" w:rsidRPr="00531885" w:rsidRDefault="00A27A6B" w:rsidP="00531885">
      <w:pPr>
        <w:pStyle w:val="PargrafodaLista"/>
        <w:tabs>
          <w:tab w:val="left" w:pos="284"/>
        </w:tabs>
        <w:spacing w:after="0" w:line="240" w:lineRule="auto"/>
        <w:ind w:left="0" w:right="-34" w:firstLine="0"/>
        <w:rPr>
          <w:b/>
          <w:i/>
        </w:rPr>
      </w:pPr>
      <w:r w:rsidRPr="00531885">
        <w:rPr>
          <w:b/>
          <w:i/>
        </w:rPr>
        <w:t>FALTAS MÉDIAS (Valor unitário: 20 pontos)</w:t>
      </w:r>
    </w:p>
    <w:p w14:paraId="167BA3DA" w14:textId="432769A5" w:rsidR="00A27A6B" w:rsidRPr="00531885" w:rsidRDefault="00A27A6B" w:rsidP="00531885">
      <w:pPr>
        <w:pStyle w:val="PargrafodaLista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se adequar as normas de segurança quanto ao uso de eletricidade, gás de cozinha, ou outros</w:t>
      </w:r>
      <w:r w:rsidR="006B742B">
        <w:t>;</w:t>
      </w:r>
    </w:p>
    <w:p w14:paraId="2049A75B" w14:textId="7ADD9961" w:rsidR="00A27A6B" w:rsidRPr="00531885" w:rsidRDefault="00A27A6B" w:rsidP="00531885">
      <w:pPr>
        <w:pStyle w:val="PargrafodaLista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No prazo de um ano não fazer inovações no estabelecimento rural, seja nas questões tecnológicas ou de mercados</w:t>
      </w:r>
      <w:r w:rsidR="006B742B">
        <w:t>;</w:t>
      </w:r>
    </w:p>
    <w:p w14:paraId="44A61AA3" w14:textId="77777777" w:rsidR="00A27A6B" w:rsidRPr="00531885" w:rsidRDefault="00A27A6B" w:rsidP="00531885">
      <w:pPr>
        <w:pStyle w:val="PargrafodaLista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Se recusar a participar das atividades de qualificação ou de receber professores e alunos nas propriedades rurais;</w:t>
      </w:r>
    </w:p>
    <w:p w14:paraId="3358AB1E" w14:textId="7A5A7F2C" w:rsidR="00A27A6B" w:rsidRPr="00531885" w:rsidRDefault="00A27A6B" w:rsidP="00531885">
      <w:pPr>
        <w:pStyle w:val="PargrafodaLista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preencher e entregar corretamente os boletins de venda</w:t>
      </w:r>
      <w:r w:rsidR="006B742B">
        <w:t>;</w:t>
      </w:r>
    </w:p>
    <w:p w14:paraId="6BA977CF" w14:textId="77777777" w:rsidR="00A27A6B" w:rsidRPr="00531885" w:rsidRDefault="00A27A6B" w:rsidP="00531885">
      <w:pPr>
        <w:pStyle w:val="PargrafodaLista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Se recusar a receber orientação técnica ou não programar as sugestões de melhorias.</w:t>
      </w:r>
    </w:p>
    <w:p w14:paraId="7093833B" w14:textId="77777777" w:rsidR="00A27A6B" w:rsidRPr="00531885" w:rsidRDefault="00A27A6B" w:rsidP="00531885">
      <w:pPr>
        <w:tabs>
          <w:tab w:val="left" w:pos="284"/>
        </w:tabs>
        <w:spacing w:after="0" w:line="240" w:lineRule="auto"/>
        <w:ind w:right="-34" w:firstLine="0"/>
        <w:rPr>
          <w:b/>
          <w:i/>
        </w:rPr>
      </w:pPr>
      <w:r w:rsidRPr="00531885">
        <w:rPr>
          <w:b/>
          <w:i/>
        </w:rPr>
        <w:t>FALTAS LEVES (Valor Unitário: 5 pontos)</w:t>
      </w:r>
    </w:p>
    <w:p w14:paraId="661E6A5D" w14:textId="326AA13D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manter limpa a tenda e imediações</w:t>
      </w:r>
      <w:r w:rsidR="006B742B">
        <w:t>;</w:t>
      </w:r>
    </w:p>
    <w:p w14:paraId="37E35C69" w14:textId="2162370C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manter lixeira na frente das tendas</w:t>
      </w:r>
      <w:r w:rsidR="006B742B">
        <w:t>;</w:t>
      </w:r>
    </w:p>
    <w:p w14:paraId="285CEDD4" w14:textId="025E9D32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dar destinação correta aos resíduos</w:t>
      </w:r>
      <w:r w:rsidR="006B742B">
        <w:t>;</w:t>
      </w:r>
    </w:p>
    <w:p w14:paraId="101CB503" w14:textId="486F68B6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 xml:space="preserve">Não utilizar a marca da </w:t>
      </w:r>
      <w:proofErr w:type="spellStart"/>
      <w:r w:rsidRPr="00531885">
        <w:t>Polifeira</w:t>
      </w:r>
      <w:proofErr w:type="spellEnd"/>
      <w:r w:rsidRPr="00531885">
        <w:t xml:space="preserve"> (avental, touca, placa de identificação, sacolas, bobina)</w:t>
      </w:r>
      <w:r w:rsidR="006B742B">
        <w:t>;</w:t>
      </w:r>
    </w:p>
    <w:p w14:paraId="3858E325" w14:textId="25237FB9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Ajudantes não estarem uniformizados</w:t>
      </w:r>
      <w:r w:rsidR="006B742B">
        <w:t>;</w:t>
      </w:r>
    </w:p>
    <w:p w14:paraId="450EDEFA" w14:textId="2F267892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 xml:space="preserve">Chegar mais que 1h30 antes do horário </w:t>
      </w:r>
      <w:r w:rsidR="006B742B">
        <w:t>d</w:t>
      </w:r>
      <w:r w:rsidRPr="00531885">
        <w:t>o início da feira</w:t>
      </w:r>
      <w:r w:rsidR="006B742B">
        <w:t>, quando realizada no Planetário</w:t>
      </w:r>
      <w:r w:rsidRPr="00531885">
        <w:t>.</w:t>
      </w:r>
    </w:p>
    <w:p w14:paraId="668D032C" w14:textId="77777777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 xml:space="preserve"> Usar embalagens inadequadas ou reutilizar as mesmas embalagens.</w:t>
      </w:r>
    </w:p>
    <w:p w14:paraId="4ABF8D78" w14:textId="77777777" w:rsidR="00A27A6B" w:rsidRPr="00531885" w:rsidRDefault="00A27A6B" w:rsidP="00531885">
      <w:pPr>
        <w:pStyle w:val="PargrafodaLista"/>
        <w:numPr>
          <w:ilvl w:val="0"/>
          <w:numId w:val="18"/>
        </w:numPr>
        <w:tabs>
          <w:tab w:val="left" w:pos="284"/>
        </w:tabs>
        <w:spacing w:after="0" w:line="240" w:lineRule="auto"/>
        <w:ind w:left="0" w:right="-34" w:firstLine="0"/>
      </w:pPr>
      <w:r w:rsidRPr="00531885">
        <w:t>Não fornecer dados de pesquisa quando solicitados.</w:t>
      </w:r>
    </w:p>
    <w:p w14:paraId="31A3104F" w14:textId="77777777" w:rsidR="00A27A6B" w:rsidRPr="00531885" w:rsidRDefault="00A27A6B" w:rsidP="00531885">
      <w:pPr>
        <w:spacing w:after="0" w:line="240" w:lineRule="auto"/>
        <w:ind w:right="-34"/>
      </w:pPr>
    </w:p>
    <w:p w14:paraId="4A6CBEFB" w14:textId="5B11273D" w:rsidR="001B324D" w:rsidRPr="00531885" w:rsidRDefault="00531885" w:rsidP="00531885">
      <w:pPr>
        <w:spacing w:after="0" w:line="240" w:lineRule="auto"/>
        <w:ind w:right="-34" w:firstLine="0"/>
        <w:jc w:val="center"/>
      </w:pPr>
      <w:r w:rsidRPr="00531885">
        <w:t>Santa Maria, ____ de abril de 2022.</w:t>
      </w:r>
    </w:p>
    <w:p w14:paraId="3C1B2EC5" w14:textId="5B18DD5B" w:rsidR="00531885" w:rsidRDefault="00531885" w:rsidP="00531885">
      <w:pPr>
        <w:spacing w:after="0" w:line="240" w:lineRule="auto"/>
        <w:ind w:right="-34" w:firstLine="0"/>
        <w:jc w:val="center"/>
      </w:pPr>
    </w:p>
    <w:p w14:paraId="63F0C141" w14:textId="2632B940" w:rsidR="00291780" w:rsidRDefault="00291780" w:rsidP="00531885">
      <w:pPr>
        <w:spacing w:after="0" w:line="240" w:lineRule="auto"/>
        <w:ind w:right="-34" w:firstLine="0"/>
        <w:jc w:val="center"/>
      </w:pPr>
    </w:p>
    <w:p w14:paraId="02F98F8A" w14:textId="77777777" w:rsidR="00291780" w:rsidRPr="00531885" w:rsidRDefault="00291780" w:rsidP="00531885">
      <w:pPr>
        <w:spacing w:after="0" w:line="240" w:lineRule="auto"/>
        <w:ind w:right="-34" w:firstLine="0"/>
        <w:jc w:val="center"/>
      </w:pPr>
      <w:bookmarkStart w:id="0" w:name="_GoBack"/>
      <w:bookmarkEnd w:id="0"/>
    </w:p>
    <w:p w14:paraId="3E664EDA" w14:textId="314C1B34" w:rsidR="00531885" w:rsidRPr="00531885" w:rsidRDefault="00531885" w:rsidP="00531885">
      <w:pPr>
        <w:spacing w:after="0" w:line="240" w:lineRule="auto"/>
        <w:ind w:right="-34" w:firstLine="0"/>
        <w:jc w:val="center"/>
      </w:pPr>
      <w:r w:rsidRPr="00531885">
        <w:t>Assinatura do Feirante</w:t>
      </w:r>
    </w:p>
    <w:sectPr w:rsidR="00531885" w:rsidRPr="00531885" w:rsidSect="00291780">
      <w:footerReference w:type="default" r:id="rId8"/>
      <w:pgSz w:w="11906" w:h="16838"/>
      <w:pgMar w:top="709" w:right="1080" w:bottom="1276" w:left="1080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D11D" w14:textId="77777777" w:rsidR="00492837" w:rsidRDefault="00492837" w:rsidP="00711E60">
      <w:pPr>
        <w:spacing w:after="0" w:line="240" w:lineRule="auto"/>
      </w:pPr>
      <w:r>
        <w:separator/>
      </w:r>
    </w:p>
  </w:endnote>
  <w:endnote w:type="continuationSeparator" w:id="0">
    <w:p w14:paraId="6761E65C" w14:textId="77777777" w:rsidR="00492837" w:rsidRDefault="00492837" w:rsidP="0071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478915"/>
      <w:docPartObj>
        <w:docPartGallery w:val="Page Numbers (Bottom of Page)"/>
        <w:docPartUnique/>
      </w:docPartObj>
    </w:sdtPr>
    <w:sdtEndPr/>
    <w:sdtContent>
      <w:p w14:paraId="2487E65D" w14:textId="77777777" w:rsidR="00B049AD" w:rsidRDefault="00B049AD" w:rsidP="00B049AD">
        <w:pPr>
          <w:pStyle w:val="Rodap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97E">
          <w:rPr>
            <w:noProof/>
          </w:rPr>
          <w:t>6</w:t>
        </w:r>
        <w:r>
          <w:fldChar w:fldCharType="end"/>
        </w:r>
      </w:p>
    </w:sdtContent>
  </w:sdt>
  <w:p w14:paraId="0C9D366F" w14:textId="77777777" w:rsidR="00B049AD" w:rsidRDefault="00B04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FDAB9" w14:textId="77777777" w:rsidR="00492837" w:rsidRDefault="00492837" w:rsidP="00711E60">
      <w:pPr>
        <w:spacing w:after="0" w:line="240" w:lineRule="auto"/>
      </w:pPr>
      <w:r>
        <w:separator/>
      </w:r>
    </w:p>
  </w:footnote>
  <w:footnote w:type="continuationSeparator" w:id="0">
    <w:p w14:paraId="20521A3A" w14:textId="77777777" w:rsidR="00492837" w:rsidRDefault="00492837" w:rsidP="00711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F62"/>
    <w:multiLevelType w:val="hybridMultilevel"/>
    <w:tmpl w:val="1B1C6A86"/>
    <w:lvl w:ilvl="0" w:tplc="147899D2">
      <w:start w:val="1"/>
      <w:numFmt w:val="lowerLetter"/>
      <w:lvlText w:val="%1)"/>
      <w:lvlJc w:val="left"/>
      <w:pPr>
        <w:ind w:left="1429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6E7B83"/>
    <w:multiLevelType w:val="hybridMultilevel"/>
    <w:tmpl w:val="3336F192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7B5568B"/>
    <w:multiLevelType w:val="hybridMultilevel"/>
    <w:tmpl w:val="CFDA618C"/>
    <w:lvl w:ilvl="0" w:tplc="038A3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16692"/>
    <w:multiLevelType w:val="multilevel"/>
    <w:tmpl w:val="219A55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7D048D3"/>
    <w:multiLevelType w:val="hybridMultilevel"/>
    <w:tmpl w:val="0F360324"/>
    <w:lvl w:ilvl="0" w:tplc="119CE1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1D29"/>
    <w:multiLevelType w:val="multilevel"/>
    <w:tmpl w:val="C350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2E43E2A"/>
    <w:multiLevelType w:val="hybridMultilevel"/>
    <w:tmpl w:val="16AAE3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66200D"/>
    <w:multiLevelType w:val="hybridMultilevel"/>
    <w:tmpl w:val="5EECDEE6"/>
    <w:lvl w:ilvl="0" w:tplc="48DA32A6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C42"/>
    <w:multiLevelType w:val="multilevel"/>
    <w:tmpl w:val="56DCA0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85C6E88"/>
    <w:multiLevelType w:val="hybridMultilevel"/>
    <w:tmpl w:val="A6221852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C7FB7"/>
    <w:multiLevelType w:val="hybridMultilevel"/>
    <w:tmpl w:val="A6221852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42E0"/>
    <w:multiLevelType w:val="multilevel"/>
    <w:tmpl w:val="59266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CBC0443"/>
    <w:multiLevelType w:val="hybridMultilevel"/>
    <w:tmpl w:val="E0F48F9A"/>
    <w:lvl w:ilvl="0" w:tplc="23364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45D8"/>
    <w:multiLevelType w:val="hybridMultilevel"/>
    <w:tmpl w:val="B644D3D8"/>
    <w:lvl w:ilvl="0" w:tplc="85F6BE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9F0C9E"/>
    <w:multiLevelType w:val="hybridMultilevel"/>
    <w:tmpl w:val="1C24F9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0DB4"/>
    <w:multiLevelType w:val="hybridMultilevel"/>
    <w:tmpl w:val="BEB256C4"/>
    <w:lvl w:ilvl="0" w:tplc="96EA3A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B4A3E"/>
    <w:multiLevelType w:val="hybridMultilevel"/>
    <w:tmpl w:val="16B6B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4789"/>
    <w:multiLevelType w:val="hybridMultilevel"/>
    <w:tmpl w:val="44A4DC3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104AF5"/>
    <w:multiLevelType w:val="multilevel"/>
    <w:tmpl w:val="0D16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F57E95"/>
    <w:multiLevelType w:val="multilevel"/>
    <w:tmpl w:val="FDC62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8"/>
  </w:num>
  <w:num w:numId="14">
    <w:abstractNumId w:val="0"/>
  </w:num>
  <w:num w:numId="15">
    <w:abstractNumId w:val="1"/>
  </w:num>
  <w:num w:numId="16">
    <w:abstractNumId w:val="9"/>
  </w:num>
  <w:num w:numId="17">
    <w:abstractNumId w:val="17"/>
  </w:num>
  <w:num w:numId="18">
    <w:abstractNumId w:val="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6"/>
    <w:rsid w:val="00024FA1"/>
    <w:rsid w:val="00027C3D"/>
    <w:rsid w:val="00040CBF"/>
    <w:rsid w:val="00050C90"/>
    <w:rsid w:val="00051E0F"/>
    <w:rsid w:val="00053F0B"/>
    <w:rsid w:val="00056AB1"/>
    <w:rsid w:val="00097687"/>
    <w:rsid w:val="000B64B9"/>
    <w:rsid w:val="000B7BC8"/>
    <w:rsid w:val="000C1765"/>
    <w:rsid w:val="000D55DC"/>
    <w:rsid w:val="000D7A93"/>
    <w:rsid w:val="000E6D93"/>
    <w:rsid w:val="000F5337"/>
    <w:rsid w:val="00103916"/>
    <w:rsid w:val="0011779B"/>
    <w:rsid w:val="0012617C"/>
    <w:rsid w:val="001354B4"/>
    <w:rsid w:val="001517CF"/>
    <w:rsid w:val="001855EA"/>
    <w:rsid w:val="00187B53"/>
    <w:rsid w:val="001B2E16"/>
    <w:rsid w:val="001B324D"/>
    <w:rsid w:val="001E7C76"/>
    <w:rsid w:val="00203B78"/>
    <w:rsid w:val="00214326"/>
    <w:rsid w:val="002311FC"/>
    <w:rsid w:val="0024043C"/>
    <w:rsid w:val="002450E4"/>
    <w:rsid w:val="0024556B"/>
    <w:rsid w:val="00266E2C"/>
    <w:rsid w:val="002903F2"/>
    <w:rsid w:val="00291780"/>
    <w:rsid w:val="002A3789"/>
    <w:rsid w:val="002B197D"/>
    <w:rsid w:val="002B32D4"/>
    <w:rsid w:val="002B64A9"/>
    <w:rsid w:val="002C3B02"/>
    <w:rsid w:val="002C475D"/>
    <w:rsid w:val="002C5C51"/>
    <w:rsid w:val="002C7073"/>
    <w:rsid w:val="002D48AF"/>
    <w:rsid w:val="002E142A"/>
    <w:rsid w:val="00305150"/>
    <w:rsid w:val="003240A4"/>
    <w:rsid w:val="00332E42"/>
    <w:rsid w:val="00350ECC"/>
    <w:rsid w:val="00393A03"/>
    <w:rsid w:val="003959AE"/>
    <w:rsid w:val="003B2473"/>
    <w:rsid w:val="003B3E32"/>
    <w:rsid w:val="003C1E4E"/>
    <w:rsid w:val="003C2CD2"/>
    <w:rsid w:val="003E2BAD"/>
    <w:rsid w:val="003F3056"/>
    <w:rsid w:val="003F55B8"/>
    <w:rsid w:val="003F67EC"/>
    <w:rsid w:val="003F7EB5"/>
    <w:rsid w:val="00415406"/>
    <w:rsid w:val="0044431B"/>
    <w:rsid w:val="004729D9"/>
    <w:rsid w:val="00492837"/>
    <w:rsid w:val="004A6DB7"/>
    <w:rsid w:val="004E0A91"/>
    <w:rsid w:val="0051513E"/>
    <w:rsid w:val="005156F8"/>
    <w:rsid w:val="00531885"/>
    <w:rsid w:val="0054427C"/>
    <w:rsid w:val="00551F26"/>
    <w:rsid w:val="005B555E"/>
    <w:rsid w:val="005C1478"/>
    <w:rsid w:val="005D6B66"/>
    <w:rsid w:val="005E7BD5"/>
    <w:rsid w:val="005E7F35"/>
    <w:rsid w:val="006131D3"/>
    <w:rsid w:val="00627B97"/>
    <w:rsid w:val="006348B3"/>
    <w:rsid w:val="006508B8"/>
    <w:rsid w:val="00652AA1"/>
    <w:rsid w:val="00654194"/>
    <w:rsid w:val="006840A1"/>
    <w:rsid w:val="006B742B"/>
    <w:rsid w:val="006D364C"/>
    <w:rsid w:val="007114A9"/>
    <w:rsid w:val="00711E60"/>
    <w:rsid w:val="007123DE"/>
    <w:rsid w:val="00746DD3"/>
    <w:rsid w:val="00754132"/>
    <w:rsid w:val="007725AD"/>
    <w:rsid w:val="007748E6"/>
    <w:rsid w:val="007809E7"/>
    <w:rsid w:val="0078368C"/>
    <w:rsid w:val="007A41A4"/>
    <w:rsid w:val="007A49E6"/>
    <w:rsid w:val="007A7CE5"/>
    <w:rsid w:val="007F738A"/>
    <w:rsid w:val="007F7B03"/>
    <w:rsid w:val="00823921"/>
    <w:rsid w:val="008A14D7"/>
    <w:rsid w:val="008A46FE"/>
    <w:rsid w:val="008C2733"/>
    <w:rsid w:val="008F07C9"/>
    <w:rsid w:val="00905A81"/>
    <w:rsid w:val="00915EC6"/>
    <w:rsid w:val="00917CB1"/>
    <w:rsid w:val="009373EA"/>
    <w:rsid w:val="009439BA"/>
    <w:rsid w:val="00955D05"/>
    <w:rsid w:val="00961C7D"/>
    <w:rsid w:val="009D0419"/>
    <w:rsid w:val="009F4BA3"/>
    <w:rsid w:val="00A02B0B"/>
    <w:rsid w:val="00A06FB8"/>
    <w:rsid w:val="00A20C12"/>
    <w:rsid w:val="00A27A6B"/>
    <w:rsid w:val="00A54B69"/>
    <w:rsid w:val="00A666CE"/>
    <w:rsid w:val="00A8401B"/>
    <w:rsid w:val="00AA1612"/>
    <w:rsid w:val="00AE3E46"/>
    <w:rsid w:val="00B033F4"/>
    <w:rsid w:val="00B049AD"/>
    <w:rsid w:val="00B11783"/>
    <w:rsid w:val="00B30300"/>
    <w:rsid w:val="00B52F66"/>
    <w:rsid w:val="00B72DAC"/>
    <w:rsid w:val="00BA662C"/>
    <w:rsid w:val="00BA7F12"/>
    <w:rsid w:val="00BB021A"/>
    <w:rsid w:val="00C07D74"/>
    <w:rsid w:val="00C20D86"/>
    <w:rsid w:val="00C348F3"/>
    <w:rsid w:val="00C438FC"/>
    <w:rsid w:val="00C45F53"/>
    <w:rsid w:val="00CA48A9"/>
    <w:rsid w:val="00CC0D23"/>
    <w:rsid w:val="00CC3CF1"/>
    <w:rsid w:val="00CD666B"/>
    <w:rsid w:val="00CE6490"/>
    <w:rsid w:val="00CF531A"/>
    <w:rsid w:val="00D1604E"/>
    <w:rsid w:val="00D21D48"/>
    <w:rsid w:val="00D42A3D"/>
    <w:rsid w:val="00D72C67"/>
    <w:rsid w:val="00DA4AAC"/>
    <w:rsid w:val="00DB6F35"/>
    <w:rsid w:val="00DD49E5"/>
    <w:rsid w:val="00DE11BC"/>
    <w:rsid w:val="00DF397E"/>
    <w:rsid w:val="00DF711A"/>
    <w:rsid w:val="00E1413C"/>
    <w:rsid w:val="00E33ED8"/>
    <w:rsid w:val="00E44CB8"/>
    <w:rsid w:val="00E4795C"/>
    <w:rsid w:val="00E71501"/>
    <w:rsid w:val="00E72058"/>
    <w:rsid w:val="00E9454E"/>
    <w:rsid w:val="00EC654A"/>
    <w:rsid w:val="00EE2D93"/>
    <w:rsid w:val="00EE4B62"/>
    <w:rsid w:val="00F47717"/>
    <w:rsid w:val="00F55CDD"/>
    <w:rsid w:val="00F613D3"/>
    <w:rsid w:val="00F63761"/>
    <w:rsid w:val="00F70EB8"/>
    <w:rsid w:val="00F73E7D"/>
    <w:rsid w:val="00F82D97"/>
    <w:rsid w:val="00F860E6"/>
    <w:rsid w:val="00FB528D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6A80"/>
  <w15:docId w15:val="{30BE2965-AE36-4FA0-BDE2-DFB028E1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-567" w:right="-567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ok"/>
    <w:qFormat/>
    <w:rsid w:val="00754132"/>
    <w:pPr>
      <w:spacing w:line="360" w:lineRule="auto"/>
      <w:ind w:left="0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F3056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lang w:eastAsia="pt-BR"/>
    </w:rPr>
  </w:style>
  <w:style w:type="character" w:styleId="nfase">
    <w:name w:val="Emphasis"/>
    <w:basedOn w:val="Fontepargpadro"/>
    <w:qFormat/>
    <w:rsid w:val="003F3056"/>
    <w:rPr>
      <w:i/>
      <w:iCs/>
    </w:rPr>
  </w:style>
  <w:style w:type="character" w:styleId="Forte">
    <w:name w:val="Strong"/>
    <w:basedOn w:val="Fontepargpadro"/>
    <w:qFormat/>
    <w:rsid w:val="003F3056"/>
    <w:rPr>
      <w:b/>
      <w:bCs/>
    </w:rPr>
  </w:style>
  <w:style w:type="paragraph" w:styleId="PargrafodaLista">
    <w:name w:val="List Paragraph"/>
    <w:basedOn w:val="Normal"/>
    <w:uiPriority w:val="34"/>
    <w:qFormat/>
    <w:rsid w:val="007809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E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47717"/>
  </w:style>
  <w:style w:type="table" w:styleId="Tabelacomgrade">
    <w:name w:val="Table Grid"/>
    <w:basedOn w:val="Tabelanormal"/>
    <w:uiPriority w:val="59"/>
    <w:rsid w:val="001B324D"/>
    <w:pPr>
      <w:spacing w:after="0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E6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1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E60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B64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4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4A9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4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4A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1413C"/>
    <w:rPr>
      <w:color w:val="0000FF" w:themeColor="hyperlink"/>
      <w:u w:val="single"/>
    </w:rPr>
  </w:style>
  <w:style w:type="paragraph" w:customStyle="1" w:styleId="Standard">
    <w:name w:val="Standard"/>
    <w:rsid w:val="000B7BC8"/>
    <w:pPr>
      <w:widowControl w:val="0"/>
      <w:suppressAutoHyphens/>
      <w:autoSpaceDN w:val="0"/>
      <w:spacing w:after="0"/>
      <w:ind w:left="0" w:right="0"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abealhoeRodap">
    <w:name w:val="Cabeçalho e Rodapé"/>
    <w:rsid w:val="000B7BC8"/>
    <w:pPr>
      <w:tabs>
        <w:tab w:val="right" w:pos="9020"/>
      </w:tabs>
      <w:suppressAutoHyphens/>
      <w:autoSpaceDN w:val="0"/>
      <w:spacing w:after="0"/>
      <w:ind w:left="0" w:right="0" w:firstLine="0"/>
      <w:jc w:val="left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Recuodecorpodetexto21">
    <w:name w:val="Recuo de corpo de texto 21"/>
    <w:basedOn w:val="Standard"/>
    <w:rsid w:val="000B7BC8"/>
    <w:pPr>
      <w:widowControl/>
      <w:spacing w:after="120"/>
      <w:ind w:firstLine="1416"/>
    </w:pPr>
    <w:rPr>
      <w:rFonts w:ascii="Arial" w:eastAsia="Arial" w:hAnsi="Arial" w:cs="Arial"/>
      <w:color w:val="000000"/>
      <w:szCs w:val="22"/>
      <w:lang w:val="pt-PT" w:bidi="ar-SA"/>
    </w:rPr>
  </w:style>
  <w:style w:type="character" w:styleId="MenoPendente">
    <w:name w:val="Unresolved Mention"/>
    <w:basedOn w:val="Fontepargpadro"/>
    <w:uiPriority w:val="99"/>
    <w:semiHidden/>
    <w:unhideWhenUsed/>
    <w:rsid w:val="0061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D917-BF67-4EF4-B9B3-55CDCDB7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G. Dutra</dc:creator>
  <cp:keywords/>
  <dc:description/>
  <cp:lastModifiedBy>Gustavo Pinto Da Silva</cp:lastModifiedBy>
  <cp:revision>9</cp:revision>
  <cp:lastPrinted>2021-10-13T09:33:00Z</cp:lastPrinted>
  <dcterms:created xsi:type="dcterms:W3CDTF">2021-10-04T18:25:00Z</dcterms:created>
  <dcterms:modified xsi:type="dcterms:W3CDTF">2022-04-14T09:02:00Z</dcterms:modified>
</cp:coreProperties>
</file>