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ind w:left="314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409" cy="635507"/>
                <wp:effectExtent l="0" t="0" r="0" b="0"/>
                <wp:docPr id="2" name="Imag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409" cy="63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10.4pt;height:5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/>
          <w:sz w:val="20"/>
        </w:rPr>
      </w:r>
      <w:r/>
    </w:p>
    <w:p>
      <w:pPr>
        <w:pStyle w:val="664"/>
        <w:spacing w:before="139"/>
        <w:rPr>
          <w:rFonts w:ascii="Times New Roman"/>
          <w:sz w:val="18"/>
        </w:rPr>
      </w:pPr>
      <w:r>
        <w:rPr>
          <w:rFonts w:ascii="Times New Roman"/>
          <w:sz w:val="18"/>
        </w:rPr>
      </w:r>
      <w:r/>
    </w:p>
    <w:p>
      <w:pPr>
        <w:ind w:left="3025" w:right="4108" w:firstLine="36"/>
        <w:jc w:val="center"/>
        <w:spacing w:lineRule="auto" w:line="376" w:before="0"/>
        <w:rPr>
          <w:sz w:val="18"/>
        </w:rPr>
      </w:pPr>
      <w:r>
        <w:rPr>
          <w:sz w:val="18"/>
        </w:rPr>
        <w:t xml:space="preserve">Ministério da Educação Universidade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Federal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Santa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Maria Pró-Reitoria de Extensão</w:t>
      </w:r>
      <w:r/>
    </w:p>
    <w:p>
      <w:pPr>
        <w:ind w:left="1732" w:right="2776" w:firstLine="0"/>
        <w:jc w:val="center"/>
        <w:spacing w:lineRule="auto" w:line="376" w:before="0"/>
        <w:rPr>
          <w:sz w:val="18"/>
        </w:rPr>
      </w:pPr>
      <w:r>
        <w:rPr>
          <w:sz w:val="18"/>
        </w:rPr>
        <w:t xml:space="preserve">Coordenadoria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de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Desenvolvimento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Regional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Cidadania Observatório de Direitos Humanos</w:t>
      </w:r>
      <w:r/>
    </w:p>
    <w:p>
      <w:pPr>
        <w:ind w:left="1736" w:right="2776" w:firstLine="0"/>
        <w:jc w:val="center"/>
        <w:spacing w:lineRule="exact" w:line="205" w:before="0"/>
        <w:rPr>
          <w:sz w:val="18"/>
        </w:rPr>
      </w:pPr>
      <w:r>
        <w:rPr>
          <w:sz w:val="18"/>
        </w:rPr>
        <w:t xml:space="preserve">Núcleo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Estudos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Afro-Brasileiros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</w:t>
      </w:r>
      <w:r>
        <w:rPr>
          <w:spacing w:val="-2"/>
          <w:sz w:val="18"/>
        </w:rPr>
        <w:t xml:space="preserve"> Indígenas</w:t>
      </w:r>
      <w:r/>
    </w:p>
    <w:p>
      <w:pPr>
        <w:pStyle w:val="664"/>
        <w:rPr>
          <w:sz w:val="18"/>
        </w:rPr>
      </w:pPr>
      <w:r>
        <w:rPr>
          <w:sz w:val="18"/>
        </w:rPr>
      </w:r>
      <w:r/>
    </w:p>
    <w:p>
      <w:pPr>
        <w:pStyle w:val="664"/>
        <w:rPr>
          <w:sz w:val="18"/>
        </w:rPr>
      </w:pPr>
      <w:r>
        <w:rPr>
          <w:sz w:val="18"/>
        </w:rPr>
      </w:r>
      <w:r/>
    </w:p>
    <w:p>
      <w:pPr>
        <w:pStyle w:val="664"/>
        <w:rPr>
          <w:sz w:val="18"/>
        </w:rPr>
      </w:pPr>
      <w:r>
        <w:rPr>
          <w:sz w:val="18"/>
        </w:rPr>
      </w:r>
      <w:r/>
    </w:p>
    <w:p>
      <w:pPr>
        <w:pStyle w:val="664"/>
        <w:rPr>
          <w:sz w:val="18"/>
        </w:rPr>
      </w:pPr>
      <w:r>
        <w:rPr>
          <w:sz w:val="18"/>
        </w:rPr>
      </w:r>
      <w:r/>
    </w:p>
    <w:p>
      <w:pPr>
        <w:pStyle w:val="664"/>
        <w:spacing w:before="120"/>
        <w:rPr>
          <w:sz w:val="18"/>
        </w:rPr>
      </w:pPr>
      <w:r>
        <w:rPr>
          <w:sz w:val="18"/>
        </w:rPr>
      </w:r>
      <w:r/>
    </w:p>
    <w:p>
      <w:pPr>
        <w:pStyle w:val="665"/>
      </w:pPr>
      <w:r>
        <w:rPr>
          <w:spacing w:val="-5"/>
          <w:u w:val="single"/>
        </w:rPr>
        <w:t xml:space="preserve">RESULTADO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  <w:lang w:val="pt-BR"/>
        </w:rPr>
        <w:t xml:space="preserve">PRELIMINAR</w:t>
      </w:r>
      <w:r/>
    </w:p>
    <w:p>
      <w:pPr>
        <w:pStyle w:val="665"/>
        <w:ind w:left="977" w:right="944"/>
        <w:spacing w:lineRule="auto" w:line="360" w:before="139"/>
      </w:pPr>
      <w:r>
        <w:t xml:space="preserve">CHAMADA</w:t>
      </w:r>
      <w:r>
        <w:rPr>
          <w:spacing w:val="-13"/>
        </w:rPr>
        <w:t xml:space="preserve"> </w:t>
      </w:r>
      <w:r>
        <w:t xml:space="preserve">INTERNA</w:t>
      </w:r>
      <w:r>
        <w:rPr>
          <w:spacing w:val="-15"/>
        </w:rPr>
        <w:t xml:space="preserve"> </w:t>
      </w:r>
      <w:r>
        <w:t xml:space="preserve">N.º</w:t>
      </w:r>
      <w:r>
        <w:rPr>
          <w:spacing w:val="-12"/>
        </w:rPr>
        <w:t xml:space="preserve"> </w:t>
      </w:r>
      <w:r>
        <w:t xml:space="preserve">027/2025</w:t>
      </w:r>
      <w:r>
        <w:rPr>
          <w:spacing w:val="-15"/>
        </w:rPr>
        <w:t xml:space="preserve"> </w:t>
      </w:r>
      <w:r>
        <w:t xml:space="preserve">PRE/UFSM</w:t>
      </w:r>
      <w:r>
        <w:rPr>
          <w:spacing w:val="-13"/>
        </w:rPr>
        <w:t xml:space="preserve"> </w:t>
      </w:r>
      <w:r>
        <w:t xml:space="preserve">SELEÇÃO</w:t>
      </w:r>
      <w:r>
        <w:rPr>
          <w:spacing w:val="-15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BOLSISTAS PARA ATUAR NO NEABI</w:t>
      </w:r>
      <w:r/>
    </w:p>
    <w:p>
      <w:pPr>
        <w:pStyle w:val="664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64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64"/>
        <w:ind w:left="166" w:right="116"/>
        <w:jc w:val="both"/>
      </w:pPr>
      <w:r>
        <w:t xml:space="preserve">A Universidade Federal de Santa Maria, através do Observatório de Direitos Humanos (ODH/PRE), torna público o resultado da seleção de BOLSISTA de graduação para atuar junto ao Núcleo de Estudos Afro-</w:t>
      </w:r>
      <w:r>
        <w:rPr>
          <w:spacing w:val="-1"/>
        </w:rPr>
        <w:t xml:space="preserve"> </w:t>
      </w:r>
      <w:r>
        <w:t xml:space="preserve">Brasileiros</w:t>
      </w:r>
      <w:r>
        <w:rPr>
          <w:spacing w:val="-2"/>
        </w:rPr>
        <w:t xml:space="preserve"> </w:t>
      </w:r>
      <w:r>
        <w:t xml:space="preserve">e Indígenas (NEABI-UFSM)/ ODH,</w:t>
      </w:r>
      <w:r>
        <w:rPr>
          <w:spacing w:val="-1"/>
        </w:rPr>
        <w:t xml:space="preserve"> </w:t>
      </w:r>
      <w:r>
        <w:t xml:space="preserve">vinculado</w:t>
      </w:r>
      <w:r>
        <w:rPr>
          <w:spacing w:val="-2"/>
        </w:rPr>
        <w:t xml:space="preserve"> </w:t>
      </w:r>
      <w:r>
        <w:t xml:space="preserve">à </w:t>
      </w:r>
      <w:r>
        <w:rPr>
          <w:spacing w:val="-4"/>
        </w:rPr>
        <w:t xml:space="preserve">PRE.</w:t>
      </w:r>
      <w:r/>
    </w:p>
    <w:p>
      <w:pPr>
        <w:pStyle w:val="664"/>
        <w:rPr>
          <w:sz w:val="20"/>
        </w:rPr>
      </w:pPr>
      <w:r>
        <w:rPr>
          <w:sz w:val="20"/>
        </w:rPr>
      </w:r>
      <w:r/>
    </w:p>
    <w:p>
      <w:pPr>
        <w:pStyle w:val="664"/>
        <w:rPr>
          <w:sz w:val="20"/>
        </w:rPr>
      </w:pPr>
      <w:r>
        <w:rPr>
          <w:sz w:val="20"/>
        </w:rPr>
      </w:r>
      <w:r/>
    </w:p>
    <w:p>
      <w:pPr>
        <w:pStyle w:val="664"/>
        <w:rPr>
          <w:sz w:val="20"/>
        </w:rPr>
      </w:pPr>
      <w:r>
        <w:rPr>
          <w:sz w:val="20"/>
        </w:rPr>
      </w:r>
      <w:r/>
    </w:p>
    <w:p>
      <w:pPr>
        <w:pStyle w:val="664"/>
        <w:spacing w:after="1" w:before="85"/>
        <w:rPr>
          <w:sz w:val="20"/>
        </w:rPr>
      </w:pPr>
      <w:r>
        <w:rPr>
          <w:sz w:val="20"/>
        </w:rPr>
      </w:r>
      <w:r/>
    </w:p>
    <w:tbl>
      <w:tblPr>
        <w:tblW w:w="0" w:type="auto"/>
        <w:tblInd w:w="14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721"/>
        <w:gridCol w:w="6121"/>
      </w:tblGrid>
      <w:tr>
        <w:trPr>
          <w:trHeight w:val="460"/>
        </w:trPr>
        <w:tc>
          <w:tcPr>
            <w:tcW w:w="3721" w:type="dxa"/>
            <w:textDirection w:val="lrTb"/>
            <w:noWrap w:val="false"/>
          </w:tcPr>
          <w:p>
            <w:pPr>
              <w:pStyle w:val="667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Candidato/a</w:t>
            </w:r>
            <w:r/>
          </w:p>
        </w:tc>
        <w:tc>
          <w:tcPr>
            <w:tcW w:w="6121" w:type="dxa"/>
            <w:textDirection w:val="lrTb"/>
            <w:noWrap w:val="false"/>
          </w:tcPr>
          <w:p>
            <w:pPr>
              <w:pStyle w:val="667"/>
              <w:ind w:left="79" w:right="0"/>
              <w:spacing w:before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Situação</w:t>
            </w:r>
            <w:r/>
          </w:p>
        </w:tc>
      </w:tr>
      <w:tr>
        <w:trPr>
          <w:trHeight w:val="479"/>
        </w:trPr>
        <w:tc>
          <w:tcPr>
            <w:tcW w:w="3721" w:type="dxa"/>
            <w:textDirection w:val="lrTb"/>
            <w:noWrap w:val="false"/>
          </w:tcPr>
          <w:p>
            <w:pPr>
              <w:pStyle w:val="667"/>
              <w:ind w:right="48"/>
              <w:rPr>
                <w:sz w:val="24"/>
              </w:rPr>
            </w:pPr>
            <w:r>
              <w:rPr>
                <w:sz w:val="24"/>
              </w:rPr>
              <w:t xml:space="preserve">Moracos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Santos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Taschetti</w:t>
            </w:r>
            <w:r/>
          </w:p>
        </w:tc>
        <w:tc>
          <w:tcPr>
            <w:tcW w:w="6121" w:type="dxa"/>
            <w:textDirection w:val="lrTb"/>
            <w:noWrap w:val="false"/>
          </w:tcPr>
          <w:p>
            <w:pPr>
              <w:pStyle w:val="667"/>
              <w:ind w:left="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Selecionado</w:t>
            </w:r>
            <w:r/>
          </w:p>
        </w:tc>
      </w:tr>
      <w:tr>
        <w:trPr>
          <w:trHeight w:val="479"/>
        </w:trPr>
        <w:tc>
          <w:tcPr>
            <w:tcW w:w="3721" w:type="dxa"/>
            <w:textDirection w:val="lrTb"/>
            <w:noWrap w:val="false"/>
          </w:tcPr>
          <w:p>
            <w:pPr>
              <w:pStyle w:val="667"/>
              <w:ind w:right="0"/>
              <w:rPr>
                <w:sz w:val="24"/>
              </w:rPr>
            </w:pPr>
            <w:r>
              <w:rPr>
                <w:sz w:val="24"/>
              </w:rPr>
              <w:t xml:space="preserve">Lucas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Vinícius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Diniz</w:t>
            </w:r>
            <w:r/>
          </w:p>
        </w:tc>
        <w:tc>
          <w:tcPr>
            <w:tcW w:w="6121" w:type="dxa"/>
            <w:textDirection w:val="lrTb"/>
            <w:noWrap w:val="false"/>
          </w:tcPr>
          <w:p>
            <w:pPr>
              <w:pStyle w:val="667"/>
              <w:ind w:left="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Selecionado</w:t>
            </w:r>
            <w:r/>
          </w:p>
        </w:tc>
      </w:tr>
    </w:tbl>
    <w:p>
      <w:pPr>
        <w:pStyle w:val="664"/>
      </w:pPr>
      <w:r/>
      <w:r/>
    </w:p>
    <w:p>
      <w:pPr>
        <w:pStyle w:val="664"/>
      </w:pPr>
      <w:r/>
      <w:r/>
    </w:p>
    <w:p>
      <w:pPr>
        <w:pStyle w:val="664"/>
      </w:pPr>
      <w:r/>
      <w:r/>
    </w:p>
    <w:p>
      <w:pPr>
        <w:pStyle w:val="664"/>
      </w:pPr>
      <w:r/>
      <w:r/>
    </w:p>
    <w:p>
      <w:pPr>
        <w:pStyle w:val="664"/>
      </w:pPr>
      <w:r/>
      <w:r/>
    </w:p>
    <w:p>
      <w:pPr>
        <w:pStyle w:val="664"/>
        <w:spacing w:before="8"/>
      </w:pPr>
      <w:r/>
      <w:r/>
    </w:p>
    <w:p>
      <w:pPr>
        <w:pStyle w:val="664"/>
        <w:ind w:left="4796"/>
      </w:pPr>
      <w:r>
        <w:t xml:space="preserve">Santa</w:t>
      </w:r>
      <w:r>
        <w:rPr>
          <w:spacing w:val="-3"/>
        </w:rPr>
        <w:t xml:space="preserve"> </w:t>
      </w:r>
      <w:r>
        <w:t xml:space="preserve">Maria,</w:t>
      </w:r>
      <w:r>
        <w:rPr>
          <w:spacing w:val="-4"/>
        </w:rPr>
        <w:t xml:space="preserve"> </w:t>
      </w:r>
      <w:r>
        <w:t xml:space="preserve">01</w:t>
      </w:r>
      <w:r>
        <w:rPr>
          <w:spacing w:val="-4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4"/>
        </w:rPr>
        <w:t xml:space="preserve">2025.</w:t>
      </w:r>
      <w:r/>
    </w:p>
    <w:sectPr>
      <w:footerReference w:type="default" r:id="rId8"/>
      <w:footnotePr/>
      <w:endnotePr/>
      <w:type w:val="continuous"/>
      <w:pgSz w:w="12240" w:h="15840" w:orient="portrait"/>
      <w:pgMar w:top="1280" w:right="720" w:bottom="1940" w:left="1440" w:header="0" w:footer="1755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487546880" behindDoc="1" locked="0" layoutInCell="1" allowOverlap="1">
              <wp:simplePos x="0" y="0"/>
              <wp:positionH relativeFrom="page">
                <wp:posOffset>1692910</wp:posOffset>
              </wp:positionH>
              <wp:positionV relativeFrom="page">
                <wp:posOffset>8804055</wp:posOffset>
              </wp:positionV>
              <wp:extent cx="4427220" cy="659130"/>
              <wp:effectExtent l="0" t="0" r="0" b="0"/>
              <wp:wrapNone/>
              <wp:docPr id="1" name="Textbox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27220" cy="659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64"/>
                            <w:ind w:right="559"/>
                            <w:jc w:val="center"/>
                            <w:spacing w:before="86"/>
                          </w:pPr>
                          <w:r/>
                          <w:r>
                            <w:t xml:space="preserve">Victor De Carli Lopes </w:t>
                          </w:r>
                          <w:r/>
                        </w:p>
                        <w:p>
                          <w:pPr>
                            <w:pStyle w:val="664"/>
                            <w:ind w:right="559"/>
                            <w:jc w:val="center"/>
                            <w:spacing w:before="86"/>
                          </w:pPr>
                          <w:r>
                            <w:t xml:space="preserve">Coordenador de Desenvolvimento Regional e Cidadania</w:t>
                          </w:r>
                          <w:r/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487546880;o:allowoverlap:true;o:allowincell:true;mso-position-horizontal-relative:page;margin-left:133.3pt;mso-position-horizontal:absolute;mso-position-vertical-relative:page;margin-top:693.2pt;mso-position-vertical:absolute;width:348.6pt;height:51.9pt;" coordsize="100000,100000" path="" filled="f">
              <v:path textboxrect="0,0,0,0"/>
              <v:textbox>
                <w:txbxContent>
                  <w:p>
                    <w:pPr>
                      <w:pStyle w:val="664"/>
                      <w:ind w:right="559"/>
                      <w:jc w:val="center"/>
                      <w:spacing w:before="86"/>
                    </w:pPr>
                    <w:r/>
                    <w:r>
                      <w:t xml:space="preserve">Victor De Carli Lopes </w:t>
                    </w:r>
                    <w:r/>
                  </w:p>
                  <w:p>
                    <w:pPr>
                      <w:pStyle w:val="664"/>
                      <w:ind w:right="559"/>
                      <w:jc w:val="center"/>
                      <w:spacing w:before="86"/>
                    </w:pPr>
                    <w:r>
                      <w:t xml:space="preserve">Coordenador de Desenvolvimento Regional e Cidadania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3"/>
    <w:next w:val="66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6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3"/>
    <w:next w:val="66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6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3"/>
    <w:next w:val="66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6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3"/>
    <w:next w:val="66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6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3"/>
    <w:next w:val="66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6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3"/>
    <w:next w:val="66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6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3"/>
    <w:next w:val="66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6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3"/>
    <w:next w:val="66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6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3"/>
    <w:next w:val="66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60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60"/>
    <w:link w:val="665"/>
    <w:uiPriority w:val="10"/>
    <w:rPr>
      <w:sz w:val="48"/>
      <w:szCs w:val="48"/>
    </w:rPr>
  </w:style>
  <w:style w:type="paragraph" w:styleId="34">
    <w:name w:val="Subtitle"/>
    <w:basedOn w:val="663"/>
    <w:next w:val="66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60"/>
    <w:link w:val="34"/>
    <w:uiPriority w:val="11"/>
    <w:rPr>
      <w:sz w:val="24"/>
      <w:szCs w:val="24"/>
    </w:rPr>
  </w:style>
  <w:style w:type="paragraph" w:styleId="36">
    <w:name w:val="Quote"/>
    <w:basedOn w:val="663"/>
    <w:next w:val="66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3"/>
    <w:next w:val="66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6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60"/>
    <w:link w:val="40"/>
    <w:uiPriority w:val="99"/>
  </w:style>
  <w:style w:type="paragraph" w:styleId="42">
    <w:name w:val="Footer"/>
    <w:basedOn w:val="66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60"/>
    <w:link w:val="42"/>
    <w:uiPriority w:val="99"/>
  </w:style>
  <w:style w:type="paragraph" w:styleId="44">
    <w:name w:val="Caption"/>
    <w:basedOn w:val="663"/>
    <w:next w:val="6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0"/>
    <w:uiPriority w:val="99"/>
    <w:unhideWhenUsed/>
    <w:rPr>
      <w:vertAlign w:val="superscript"/>
    </w:rPr>
  </w:style>
  <w:style w:type="paragraph" w:styleId="176">
    <w:name w:val="endnote text"/>
    <w:basedOn w:val="66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0"/>
    <w:uiPriority w:val="99"/>
    <w:semiHidden/>
    <w:unhideWhenUsed/>
    <w:rPr>
      <w:vertAlign w:val="superscript"/>
    </w:rPr>
  </w:style>
  <w:style w:type="paragraph" w:styleId="179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3"/>
    <w:next w:val="663"/>
    <w:uiPriority w:val="99"/>
    <w:unhideWhenUsed/>
    <w:pPr>
      <w:spacing w:after="0" w:afterAutospacing="0"/>
    </w:p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 w:default="1">
    <w:name w:val="Normal"/>
    <w:qFormat/>
    <w:uiPriority w:val="1"/>
    <w:rPr>
      <w:rFonts w:ascii="Arial MT" w:hAnsi="Arial MT" w:cs="Arial MT" w:eastAsia="Arial MT"/>
      <w:lang w:val="pt-PT" w:bidi="ar-SA" w:eastAsia="en-US"/>
    </w:rPr>
  </w:style>
  <w:style w:type="paragraph" w:styleId="664">
    <w:name w:val="Body Text"/>
    <w:basedOn w:val="663"/>
    <w:qFormat/>
    <w:uiPriority w:val="1"/>
    <w:rPr>
      <w:rFonts w:ascii="Arial MT" w:hAnsi="Arial MT" w:cs="Arial MT" w:eastAsia="Arial MT"/>
      <w:sz w:val="24"/>
      <w:szCs w:val="24"/>
      <w:lang w:val="pt-PT" w:bidi="ar-SA" w:eastAsia="en-US"/>
    </w:rPr>
  </w:style>
  <w:style w:type="paragraph" w:styleId="665">
    <w:name w:val="Title"/>
    <w:basedOn w:val="663"/>
    <w:qFormat/>
    <w:uiPriority w:val="1"/>
    <w:rPr>
      <w:rFonts w:ascii="Arial" w:hAnsi="Arial" w:cs="Arial" w:eastAsia="Arial"/>
      <w:b/>
      <w:bCs/>
      <w:sz w:val="24"/>
      <w:szCs w:val="24"/>
      <w:lang w:val="pt-PT" w:bidi="ar-SA" w:eastAsia="en-US"/>
    </w:rPr>
    <w:pPr>
      <w:ind w:right="98"/>
      <w:jc w:val="center"/>
      <w:spacing w:before="1"/>
    </w:pPr>
  </w:style>
  <w:style w:type="paragraph" w:styleId="666">
    <w:name w:val="List Paragraph"/>
    <w:basedOn w:val="663"/>
    <w:qFormat/>
    <w:uiPriority w:val="1"/>
    <w:rPr>
      <w:lang w:val="pt-PT" w:bidi="ar-SA" w:eastAsia="en-US"/>
    </w:rPr>
  </w:style>
  <w:style w:type="paragraph" w:styleId="667">
    <w:name w:val="Table Paragraph"/>
    <w:basedOn w:val="663"/>
    <w:qFormat/>
    <w:uiPriority w:val="1"/>
    <w:rPr>
      <w:rFonts w:ascii="Arial MT" w:hAnsi="Arial MT" w:cs="Arial MT" w:eastAsia="Arial MT"/>
      <w:lang w:val="pt-PT" w:bidi="ar-SA" w:eastAsia="en-US"/>
    </w:rPr>
    <w:pPr>
      <w:ind w:left="66" w:right="1"/>
      <w:jc w:val="center"/>
      <w:spacing w:before="11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CHAMADA-INTERNA-23-resultado-final-bolsista-para-atuar-no-NEABI-2023-.docx.docx</dc:title>
  <cp:revision>1</cp:revision>
  <dcterms:created xsi:type="dcterms:W3CDTF">2025-04-01T18:39:55Z</dcterms:created>
  <dcterms:modified xsi:type="dcterms:W3CDTF">2025-04-01T18:42:17Z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