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Conforme a Resolução UFSM nº. 007/2000, que institui e regulamenta na UFSM o Programa de Monitoria não subsidiada para os cursos de Graduação, 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curso de Terapia Ocupacional da Universidade Federal de Santa Maria torna público o presente edital para seleção de aluno monitor voluntário na disciplina abaixo relacionada.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A carga horária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total a ser cumprida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é de ____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_, ou seja,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06 (seis) a 08 (oito) horas semanais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para atuar no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1º semestre/ 2º semestre letivo de (ano)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VAGA E DISCIPLINA: </w:t>
      </w:r>
    </w:p>
    <w:tbl>
      <w:tblPr>
        <w:tblStyle w:val="Table1"/>
        <w:tblW w:w="10170.0" w:type="dxa"/>
        <w:jc w:val="left"/>
        <w:tblInd w:w="-6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3450"/>
        <w:gridCol w:w="2835"/>
        <w:gridCol w:w="2641"/>
        <w:tblGridChange w:id="0">
          <w:tblGrid>
            <w:gridCol w:w="1244"/>
            <w:gridCol w:w="3450"/>
            <w:gridCol w:w="2835"/>
            <w:gridCol w:w="2641"/>
          </w:tblGrid>
        </w:tblGridChange>
      </w:tblGrid>
      <w:tr>
        <w:trPr>
          <w:cantSplit w:val="1"/>
          <w:trHeight w:val="46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nº de v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Professor 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1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(código+nome da disciplina)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DOCUMENTOS EXIGIDOS PARA INSCRIÇÃO: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(Se necessário, docente acrescenta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Histórico escolar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 coeficiente de desempenho acadêmico;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>
          <w:i w:val="0"/>
          <w:iCs w:val="0"/>
          <w:smallCaps w:val="0"/>
          <w:strike w:val="0"/>
          <w:color w:val="00000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Ficha de inscrição (anexo tal);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spacing w:after="0" w:before="0" w:line="360" w:lineRule="auto"/>
        <w:ind w:left="-283" w:right="-562" w:hanging="284.99999999999994"/>
        <w:jc w:val="both"/>
        <w:rPr>
          <w:i w:val="0"/>
          <w:iCs w:val="0"/>
          <w:smallCaps w:val="0"/>
          <w:strike w:val="0"/>
          <w:color w:val="00000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Tabela de disponibilidade de horários (anexo tal);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CRONOGRAMA DO EDITAL: </w:t>
      </w:r>
    </w:p>
    <w:tbl>
      <w:tblPr>
        <w:tblStyle w:val="Table2"/>
        <w:tblW w:w="10020.0" w:type="dxa"/>
        <w:jc w:val="left"/>
        <w:tblInd w:w="-6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5"/>
        <w:gridCol w:w="4995"/>
        <w:tblGridChange w:id="0">
          <w:tblGrid>
            <w:gridCol w:w="5025"/>
            <w:gridCol w:w="499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76" w:lineRule="auto"/>
              <w:ind w:left="-566" w:right="-562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76" w:lineRule="auto"/>
              <w:ind w:left="-566" w:right="-562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Prazos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INSCRIÇÃO: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inscrições serão aceitas exclusivamente por meio do endereço eletrônico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(E-mail)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nos limites dos prazos estabelecidos neste edital. Não será aceito, sob nenhum tipo de justificativa, inscrições realizadas após o prazo limite ou de estudantes que não tenham cursado a referida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 havendo candidatos inscritos ou aprovados, 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 orientador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poderá reabrir as 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CRITÉRIOS DE SELEÇÃO DO (A) MONITOR (A):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(Se necessário, docente acrescenta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Os/as inscritos/as serão avaliados (as) com base nos itens abaixo: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 disponibilidade de até 6 horas semanais para desenvolvimento das atividades propostas;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Desempenho no questionário da Ficha de inscrição;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360" w:lineRule="auto"/>
        <w:ind w:left="-283" w:right="-562" w:hanging="284.9999999999999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Desempenho acadêmico.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Serão aprovados os inscritos que obtiverem nota superior a 7 (sete) pontos, respeitando o limite de 5 inscritos.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Os/as alunos/as aprovados/as serão classificados por ordem decrescente das notas finais.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CRITÉRIOS DE DESEMPATE: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(Docente pode definir outros)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Tempo disponível no horário da disciplina.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Estar cursando o semestre mais adiantado;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Maior coeficiente de rendimento acadêmico.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DOS RESULTADOS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 resultados das seleções por ordem de classificação serão divulgados 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site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DISPOSIÇÕES GERAIS: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monitor exercerá suas atividades sem qualquer vínculo empregatício com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Instituição, em regime de até 06 (seis) horas semanais de trabalho efetivo, de acordo com o plano de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atividades de monitor obedecerão a um plano de atividades, conforme a disciplina e o professor-orientador;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atividades terão início logo após a divulgação do resultado.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validade da seleção é de 6 (seis) meses.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-324.00000000000006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1"/>
          <w:trHeight w:val="454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Docente Orientador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Terapia Ocupacional - UFSM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Coordenação do Curso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pacing w:after="0" w:before="0" w:line="240" w:lineRule="auto"/>
              <w:ind w:left="-566" w:right="-56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Terapia Ocupacional - UFSM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pacing w:after="0" w:before="0" w:line="360" w:lineRule="auto"/>
              <w:ind w:left="-566" w:right="-56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INSCRIÇÃO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(Docente acrescenta os formulários de seleção que forem necessários)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2.0" w:type="dxa"/>
        <w:jc w:val="left"/>
        <w:tblInd w:w="-6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26"/>
        <w:gridCol w:w="4826"/>
        <w:tblGridChange w:id="0">
          <w:tblGrid>
            <w:gridCol w:w="4826"/>
            <w:gridCol w:w="4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360" w:lineRule="auto"/>
              <w:ind w:left="0" w:right="-562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CONTATO: (e-mail/celular):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pacing w:after="0" w:before="0" w:line="360" w:lineRule="auto"/>
        <w:ind w:left="-566" w:right="-56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vertAlign w:val="baselin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interessado protocola no portal de documentos, o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Homologação de edital (010)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insere o documento: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Edital de monitoria para aluno de graduação (125.61);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interessado assina os anexos inseridos no processo e tramita para a Unidade: Curso de Terapia Ocupacional (opcional notificar a Secretaria do Curso sobre a divulgação do edital  através do envio de e-mail para cursotoufsm@ufsm.br)  A Secretaria do Curso publicará na página web do curso o edital de abertura e todos os documentos gerados em cada etapa devidamente assinados pelo professor interessado.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pacing w:after="0" w:before="0" w:line="240" w:lineRule="auto"/>
        <w:ind w:left="-566" w:right="-562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20" w:orient="portrait"/>
      <w:pgMar w:bottom="1191" w:top="1701" w:left="1700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0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292100</wp:posOffset>
          </wp:positionH>
          <wp:positionV relativeFrom="paragraph">
            <wp:posOffset>79375</wp:posOffset>
          </wp:positionV>
          <wp:extent cx="641985" cy="641985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keepNext w:val="0"/>
      <w:keepLines w:val="0"/>
      <w:widowControl w:val="0"/>
      <w:spacing w:after="0" w:before="0" w:line="240" w:lineRule="auto"/>
      <w:ind w:left="1841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Coordenação do Curso</w:t>
    </w:r>
  </w:p>
  <w:p w:rsidR="00000000" w:rsidDel="00000000" w:rsidP="00000000" w:rsidRDefault="00000000" w:rsidRPr="00000000" w14:paraId="0000008F">
    <w:pPr>
      <w:keepNext w:val="0"/>
      <w:keepLines w:val="0"/>
      <w:widowControl w:val="0"/>
      <w:spacing w:after="0" w:before="0" w:line="240" w:lineRule="auto"/>
      <w:ind w:left="1841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Terapia Ocupacional – CCS/UFSM</w:t>
    </w:r>
  </w:p>
  <w:p w:rsidR="00000000" w:rsidDel="00000000" w:rsidP="00000000" w:rsidRDefault="00000000" w:rsidRPr="00000000" w14:paraId="00000090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1841" w:right="0" w:firstLine="0"/>
      <w:jc w:val="left"/>
      <w:rPr/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CCS - Prédio 26 D –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vertAlign w:val="baseline"/>
          <w:rtl w:val="0"/>
        </w:rPr>
        <w:t xml:space="preserve">cursotoufsm@ufsm.br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Humanst521 BT" w:cs="Humanst521 BT" w:eastAsia="Humanst521 BT" w:hAnsi="Humanst521 B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bookmarkStart w:colFirst="0" w:colLast="0" w:name="_5m4n7ipcet4x" w:id="0"/>
    <w:bookmarkEnd w:id="0"/>
    <w:r w:rsidDel="00000000" w:rsidR="00000000" w:rsidRPr="00000000">
      <w:rPr>
        <w:rFonts w:ascii="Humanst521 BT" w:cs="Humanst521 BT" w:eastAsia="Humanst521 BT" w:hAnsi="Humanst521 B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84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85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Centro de Ciências da Saúde</w:t>
    </w:r>
  </w:p>
  <w:p w:rsidR="00000000" w:rsidDel="00000000" w:rsidP="00000000" w:rsidRDefault="00000000" w:rsidRPr="00000000" w14:paraId="00000086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Departamento do Curso de Terapia Ocupacional</w:t>
    </w:r>
  </w:p>
  <w:p w:rsidR="00000000" w:rsidDel="00000000" w:rsidP="00000000" w:rsidRDefault="00000000" w:rsidRPr="00000000" w14:paraId="00000087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Graduação em Terapia Ocupacional - UFSM</w:t>
    </w:r>
  </w:p>
  <w:p w:rsidR="00000000" w:rsidDel="00000000" w:rsidP="00000000" w:rsidRDefault="00000000" w:rsidRPr="00000000" w14:paraId="00000088">
    <w:pPr>
      <w:keepNext w:val="0"/>
      <w:keepLines w:val="0"/>
      <w:widowControl w:val="0"/>
      <w:tabs>
        <w:tab w:val="right" w:leader="none" w:pos="8504"/>
      </w:tabs>
      <w:spacing w:after="0" w:before="0" w:line="240" w:lineRule="auto"/>
      <w:ind w:left="1841" w:right="0" w:firstLine="0"/>
      <w:jc w:val="left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spacing w:line="360" w:lineRule="auto"/>
      <w:ind w:left="-566" w:right="-562" w:firstLine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line="360" w:lineRule="auto"/>
      <w:ind w:left="-566" w:right="-562" w:firstLine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MONITORIA NÃO SUBSIDIADA</w:t>
    </w:r>
  </w:p>
  <w:p w:rsidR="00000000" w:rsidDel="00000000" w:rsidP="00000000" w:rsidRDefault="00000000" w:rsidRPr="00000000" w14:paraId="0000008B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2" w:hanging="360"/>
      </w:pPr>
      <w:rPr>
        <w:b w:val="0"/>
        <w:b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sz w:val="22"/>
        <w:szCs w:val="22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438" w:hanging="360"/>
      </w:pPr>
      <w:rPr>
        <w:rFonts w:ascii="Arial" w:cs="Arial" w:eastAsia="Arial" w:hAnsi="Arial"/>
        <w:b w:val="0"/>
        <w:b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158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878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598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4318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5038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758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478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7198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ind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cursotoufsm@ufs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