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0" w:line="288" w:lineRule="auto"/>
        <w:rPr>
          <w:color w:val="21376b"/>
          <w:sz w:val="48"/>
          <w:szCs w:val="48"/>
        </w:rPr>
      </w:pPr>
      <w:bookmarkStart w:colFirst="0" w:colLast="0" w:name="_ymkqpq3fnj2z" w:id="0"/>
      <w:bookmarkEnd w:id="0"/>
      <w:r w:rsidDel="00000000" w:rsidR="00000000" w:rsidRPr="00000000">
        <w:rPr>
          <w:color w:val="21376b"/>
          <w:sz w:val="48"/>
          <w:szCs w:val="48"/>
          <w:rtl w:val="0"/>
        </w:rPr>
        <w:t xml:space="preserve">Quebra de Pré-Requisito em disciplina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A solicitação de Quebra de Pré-requisito para cursar disciplina deve ser feita por meio de processo eletrônico, o qual é aberto pelo estudante interessado no PEN SIE. Após preencher o Formulário/Requerimento de solicitação de quebra de pré-requisito, disponível no site do seu curso, o aluno deve adicionar este documento ao processo e tramitar para apreciação da Coordenação do curso.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color w:val="1c1c1c"/>
          <w:sz w:val="24"/>
          <w:szCs w:val="24"/>
          <w:u w:val="single"/>
        </w:rPr>
      </w:pPr>
      <w:r w:rsidDel="00000000" w:rsidR="00000000" w:rsidRPr="00000000">
        <w:rPr>
          <w:color w:val="1c1c1c"/>
          <w:sz w:val="24"/>
          <w:szCs w:val="24"/>
          <w:u w:val="single"/>
          <w:rtl w:val="0"/>
        </w:rPr>
        <w:t xml:space="preserve">Procedimento a ser feito passo a passo: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O aluno deverá acessar o Portal Documentos da UFSM (http://portal.ufsm.br/documentos), efetuando seu login com número de matrícula e senha do portal do aluno e então no menu ‘Novo’ (canto superior esquerdo da tela), clicar em “Processo”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</w:rPr>
        <w:drawing>
          <wp:inline distB="114300" distT="114300" distL="114300" distR="114300">
            <wp:extent cx="5731200" cy="1257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2. No campo “Tipo documental”, realizar a busca textual e selecionar a opção ‘Processo de quebra de pré-requisitos de graduação (125.22)’. O campo procedência será preenchido automaticamente com seu nome. Em “Descrição”, informar código e nome da disciplina para a qual está solicitando liberação de pré-requisito.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</w:rPr>
        <w:drawing>
          <wp:inline distB="114300" distT="114300" distL="114300" distR="114300">
            <wp:extent cx="5731200" cy="11303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3. A próxima tela é destinada a incluir no processo o Formulário de solicitação de quebra de pré-requisito, disponível no site do curso, item este imprescindível para inclusão no processo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modelo de requerimento DAACOM-CCSH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). O aluno pode assinar o requerimento eletronicamente, caso já tenha sua assinatura cadastrada no PEN-SIE. Para se cadastrar, basta seguir o passo a passo para assinatura do Termo de Concordância Assinatura Eletrônica Cadastrada no SIE, disponível na Seção ‘Apoio ao usuário’, na página do PEN: https://www.ufsm.br/orgaos-suplementares/dag/pen/apoio-ao-usuario/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4. Após adicionar o formulário obrigatório no PEN, já devidamente preenchido e salvo em formato PDF, o aluno deverá tramitar o processo. O campo de destino da tramitação já está preenchido automaticamente (Divisão de Protocolo). Ao clicar em “Tramitar”, a Divisão de Protocolo se encarrega de encaminhar o processo para a Coordenação do Curso correspondente do aluno.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5. Em alguns cursos, a solicitação será incluída na pauta da reunião do Colegiado. Posteriormente à reunião, o aluno receberá de volta o seu processo eletrônico, em cujo despacho final irá constar o parecer/resposta quanto ao seu pedido de quebra de pré-requisito. O processo ficará disponível na caixa postal do estudante para consulta e pode ser acessado via Portal do Aluno.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6. Para acompanhar o processo, caso já tenha em mãos o NUP (Número Único de Protocolo) do processo, basta acessar o Portal Documentos e digitar o respectivo NUP ou pesquisar nos campos disponíveis na consulta, como nome do interessado, tipo documental, etc. O aluno pode acompanhar o processo fazendo login no Portal Documentos, ir na aba ‘Meus Documentos’, ‘Interessado’.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color w:val="1c1c1c"/>
          <w:sz w:val="24"/>
          <w:szCs w:val="24"/>
        </w:rPr>
      </w:pPr>
      <w:r w:rsidDel="00000000" w:rsidR="00000000" w:rsidRPr="00000000">
        <w:rPr>
          <w:color w:val="1c1c1c"/>
          <w:sz w:val="24"/>
          <w:szCs w:val="24"/>
          <w:rtl w:val="0"/>
        </w:rPr>
        <w:t xml:space="preserve">7. Uma vez recebido o parecer pelo aluno, se a quebra de pré-requisito for concedida, o estudante deve entrar em contato com a DAACOM (</w:t>
      </w:r>
      <w:r w:rsidDel="00000000" w:rsidR="00000000" w:rsidRPr="00000000">
        <w:rPr>
          <w:color w:val="204c90"/>
          <w:sz w:val="24"/>
          <w:szCs w:val="24"/>
          <w:rtl w:val="0"/>
        </w:rPr>
        <w:t xml:space="preserve">daacom.ccsh@ufsm.br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). Informar NUP do processo, turma, código, nome da disciplina e curso onde está sendo oferecida no qual deve ser efetivada a matrícula.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c1c1c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