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11F2A" w14:textId="77777777" w:rsidR="00D90D5D" w:rsidRPr="00B80EDB" w:rsidRDefault="00D90D5D" w:rsidP="00B80EDB">
      <w:pPr>
        <w:jc w:val="center"/>
        <w:rPr>
          <w:rFonts w:ascii="Calibri Light" w:hAnsi="Calibri Light" w:cs="Calibri Light"/>
          <w:b/>
          <w:bCs/>
          <w:lang w:val="pt-BR"/>
        </w:rPr>
      </w:pPr>
      <w:r w:rsidRPr="00B80EDB">
        <w:rPr>
          <w:rFonts w:ascii="Calibri Light" w:hAnsi="Calibri Light" w:cs="Calibri Light"/>
          <w:b/>
          <w:bCs/>
          <w:lang w:val="pt-BR"/>
        </w:rPr>
        <w:t>FEDERAL UNIVERSITY OF SANTA MARIA</w:t>
      </w:r>
    </w:p>
    <w:p w14:paraId="04A548B5" w14:textId="77777777" w:rsidR="00D90D5D" w:rsidRPr="00B80EDB" w:rsidRDefault="00D90D5D" w:rsidP="00B80EDB">
      <w:pPr>
        <w:jc w:val="center"/>
        <w:rPr>
          <w:rFonts w:ascii="Calibri Light" w:hAnsi="Calibri Light" w:cs="Calibri Light"/>
          <w:b/>
          <w:bCs/>
          <w:lang w:val="pt-BR"/>
        </w:rPr>
      </w:pPr>
      <w:r w:rsidRPr="00B80EDB">
        <w:rPr>
          <w:rFonts w:ascii="Calibri Light" w:hAnsi="Calibri Light" w:cs="Calibri Light"/>
          <w:b/>
          <w:bCs/>
          <w:lang w:val="pt-BR"/>
        </w:rPr>
        <w:t>CENTER FOR SOCIAL AND HUMAN SCIENCES</w:t>
      </w:r>
    </w:p>
    <w:p w14:paraId="53E2EEF1" w14:textId="77777777" w:rsidR="00D90D5D" w:rsidRDefault="00D90D5D" w:rsidP="00B80EDB">
      <w:pPr>
        <w:jc w:val="center"/>
        <w:rPr>
          <w:rFonts w:ascii="Calibri Light" w:hAnsi="Calibri Light" w:cs="Calibri Light"/>
          <w:b/>
          <w:bCs/>
          <w:lang w:val="pt-BR"/>
        </w:rPr>
      </w:pPr>
      <w:r w:rsidRPr="00B80EDB">
        <w:rPr>
          <w:rFonts w:ascii="Calibri Light" w:hAnsi="Calibri Light" w:cs="Calibri Light"/>
          <w:b/>
          <w:bCs/>
          <w:lang w:val="pt-BR"/>
        </w:rPr>
        <w:t>GRADUATE PROGRAM IN HISTORY (PPGH/UFSM)</w:t>
      </w:r>
    </w:p>
    <w:p w14:paraId="43F56D51" w14:textId="77777777" w:rsidR="00D90D5D" w:rsidRPr="0097360D" w:rsidRDefault="00D90D5D" w:rsidP="0097360D">
      <w:pPr>
        <w:jc w:val="center"/>
        <w:rPr>
          <w:rFonts w:ascii="Calibri Light" w:hAnsi="Calibri Light" w:cs="Calibri Light"/>
          <w:b/>
          <w:bCs/>
          <w:lang w:val="pt-BR"/>
        </w:rPr>
      </w:pPr>
    </w:p>
    <w:p w14:paraId="396F8721" w14:textId="77777777" w:rsidR="00D90D5D" w:rsidRPr="0097360D" w:rsidRDefault="00D90D5D" w:rsidP="0097360D">
      <w:pPr>
        <w:jc w:val="center"/>
        <w:rPr>
          <w:rFonts w:ascii="Calibri Light" w:hAnsi="Calibri Light" w:cs="Calibri Light"/>
          <w:b/>
          <w:bCs/>
          <w:lang w:val="pt-BR"/>
        </w:rPr>
      </w:pPr>
      <w:r w:rsidRPr="0097360D">
        <w:rPr>
          <w:rFonts w:ascii="Calibri Light" w:hAnsi="Calibri Light" w:cs="Calibri Light"/>
          <w:b/>
          <w:bCs/>
          <w:lang w:val="pt-BR"/>
        </w:rPr>
        <w:t>CALL FOR APPLICATIONS No. 03/2026</w:t>
      </w:r>
    </w:p>
    <w:p w14:paraId="069FDA81" w14:textId="77777777" w:rsidR="00D90D5D" w:rsidRPr="0097360D" w:rsidRDefault="00D90D5D" w:rsidP="0097360D">
      <w:pPr>
        <w:jc w:val="center"/>
        <w:rPr>
          <w:rFonts w:ascii="Calibri Light" w:hAnsi="Calibri Light" w:cs="Calibri Light"/>
          <w:b/>
          <w:bCs/>
          <w:lang w:val="pt-BR"/>
        </w:rPr>
      </w:pPr>
      <w:r w:rsidRPr="0097360D">
        <w:rPr>
          <w:rFonts w:ascii="Calibri Light" w:hAnsi="Calibri Light" w:cs="Calibri Light"/>
          <w:b/>
          <w:bCs/>
          <w:lang w:val="pt-BR"/>
        </w:rPr>
        <w:t>SELECTION PROCESS FOR THE AWARD OF A POSTDOCTORAL FELLOWSHIP — PPGH/UFSM AND LUND UNIVERSITY</w:t>
      </w:r>
    </w:p>
    <w:p w14:paraId="7748B282" w14:textId="578A468A" w:rsidR="00D90D5D" w:rsidRPr="0097360D" w:rsidRDefault="00D90D5D" w:rsidP="0097360D">
      <w:pPr>
        <w:jc w:val="center"/>
        <w:rPr>
          <w:rFonts w:ascii="Calibri Light" w:hAnsi="Calibri Light" w:cs="Calibri Light"/>
          <w:b/>
          <w:bCs/>
          <w:lang w:val="pt-BR"/>
        </w:rPr>
      </w:pPr>
    </w:p>
    <w:p w14:paraId="3AF52A86" w14:textId="77777777" w:rsidR="00D90D5D" w:rsidRPr="0097360D" w:rsidRDefault="00D90D5D" w:rsidP="0097360D">
      <w:pPr>
        <w:jc w:val="center"/>
        <w:rPr>
          <w:rFonts w:ascii="Calibri Light" w:hAnsi="Calibri Light" w:cs="Calibri Light"/>
          <w:b/>
          <w:bCs/>
          <w:lang w:val="pt-BR"/>
        </w:rPr>
      </w:pPr>
      <w:r w:rsidRPr="0097360D">
        <w:rPr>
          <w:rFonts w:ascii="Calibri Light" w:hAnsi="Calibri Light" w:cs="Calibri Light"/>
          <w:b/>
          <w:bCs/>
          <w:lang w:val="pt-BR"/>
        </w:rPr>
        <w:t>ANNEX I — LATTES CV EVALUATION SPREADSHEET/RUBRIC (N1)</w:t>
      </w:r>
    </w:p>
    <w:p w14:paraId="6A6D35E9" w14:textId="77777777" w:rsidR="00D90D5D" w:rsidRPr="0097360D" w:rsidRDefault="00D90D5D" w:rsidP="0097360D">
      <w:pPr>
        <w:jc w:val="center"/>
        <w:rPr>
          <w:rFonts w:ascii="Calibri Light" w:hAnsi="Calibri Light" w:cs="Calibri Light"/>
          <w:b/>
          <w:bCs/>
          <w:lang w:val="pt-BR"/>
        </w:rPr>
      </w:pPr>
    </w:p>
    <w:p w14:paraId="7ABA26AC" w14:textId="77777777" w:rsidR="00D90D5D" w:rsidRPr="006223C2" w:rsidRDefault="00D90D5D" w:rsidP="007A5125">
      <w:pPr>
        <w:spacing w:before="120" w:line="312" w:lineRule="auto"/>
        <w:rPr>
          <w:rFonts w:ascii="Calibri Light" w:hAnsi="Calibri Light" w:cs="Calibri Light"/>
          <w:b/>
          <w:bCs/>
          <w:sz w:val="22"/>
          <w:szCs w:val="22"/>
          <w:lang w:val="pt-BR"/>
        </w:rPr>
      </w:pP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 xml:space="preserve">1. </w:t>
      </w:r>
      <w:r w:rsidRPr="007C7473">
        <w:rPr>
          <w:rFonts w:ascii="Calibri Light" w:hAnsi="Calibri Light" w:cs="Calibri Light"/>
          <w:b/>
          <w:bCs/>
          <w:sz w:val="22"/>
          <w:szCs w:val="22"/>
        </w:rPr>
        <w:t>General rules</w:t>
      </w:r>
      <w:bookmarkStart w:id="0" w:name="_GoBack"/>
      <w:bookmarkEnd w:id="0"/>
    </w:p>
    <w:p w14:paraId="526A9E6D" w14:textId="77777777" w:rsidR="00D90D5D" w:rsidRPr="007C7473" w:rsidRDefault="00D90D5D" w:rsidP="007C7473">
      <w:pPr>
        <w:spacing w:before="120" w:line="312" w:lineRule="auto"/>
        <w:rPr>
          <w:rFonts w:ascii="Calibri Light" w:hAnsi="Calibri Light" w:cs="Calibri Light"/>
          <w:bCs/>
          <w:sz w:val="22"/>
          <w:szCs w:val="22"/>
          <w:lang w:val="pt-BR"/>
        </w:rPr>
      </w:pPr>
      <w:r w:rsidRPr="007C7473">
        <w:rPr>
          <w:rFonts w:ascii="Calibri Light" w:hAnsi="Calibri Light" w:cs="Calibri Light"/>
          <w:bCs/>
          <w:sz w:val="22"/>
          <w:szCs w:val="22"/>
          <w:lang w:val="pt-BR"/>
        </w:rPr>
        <w:t xml:space="preserve">1.1. </w:t>
      </w:r>
      <w:r w:rsidRPr="007C7473">
        <w:rPr>
          <w:rFonts w:ascii="Calibri Light" w:hAnsi="Calibri Light" w:cs="Calibri Light"/>
          <w:b/>
          <w:bCs/>
          <w:sz w:val="22"/>
          <w:szCs w:val="22"/>
          <w:lang w:val="pt-BR"/>
        </w:rPr>
        <w:t>Period considered (time cut-off):</w:t>
      </w:r>
      <w:r w:rsidRPr="007C7473">
        <w:rPr>
          <w:rFonts w:ascii="Calibri Light" w:hAnsi="Calibri Light" w:cs="Calibri Light"/>
          <w:bCs/>
          <w:sz w:val="22"/>
          <w:szCs w:val="22"/>
          <w:lang w:val="pt-BR"/>
        </w:rPr>
        <w:t xml:space="preserve"> only outputs and activities carried out </w:t>
      </w:r>
      <w:r w:rsidRPr="007C7473">
        <w:rPr>
          <w:rFonts w:ascii="Calibri Light" w:hAnsi="Calibri Light" w:cs="Calibri Light"/>
          <w:b/>
          <w:bCs/>
          <w:sz w:val="22"/>
          <w:szCs w:val="22"/>
          <w:lang w:val="pt-BR"/>
        </w:rPr>
        <w:t>from 01/01/202</w:t>
      </w:r>
      <w:r w:rsidRPr="007C7473">
        <w:rPr>
          <w:rFonts w:ascii="Calibri Light" w:hAnsi="Calibri Light" w:cs="Calibri Light"/>
          <w:bCs/>
          <w:sz w:val="22"/>
          <w:szCs w:val="22"/>
          <w:lang w:val="pt-BR"/>
        </w:rPr>
        <w:t xml:space="preserve">1 onward (inclusive) will be scored. </w:t>
      </w:r>
    </w:p>
    <w:p w14:paraId="5F4CA4DF" w14:textId="77777777" w:rsidR="00D90D5D" w:rsidRPr="007C7473" w:rsidRDefault="00D90D5D" w:rsidP="007C7473">
      <w:pPr>
        <w:spacing w:before="120" w:line="312" w:lineRule="auto"/>
        <w:rPr>
          <w:rFonts w:ascii="Calibri Light" w:hAnsi="Calibri Light" w:cs="Calibri Light"/>
          <w:bCs/>
          <w:sz w:val="22"/>
          <w:szCs w:val="22"/>
          <w:lang w:val="pt-BR"/>
        </w:rPr>
      </w:pPr>
      <w:r w:rsidRPr="007C7473">
        <w:rPr>
          <w:rFonts w:ascii="Calibri Light" w:hAnsi="Calibri Light" w:cs="Calibri Light"/>
          <w:bCs/>
          <w:sz w:val="22"/>
          <w:szCs w:val="22"/>
          <w:lang w:val="pt-BR"/>
        </w:rPr>
        <w:t xml:space="preserve">1.2. </w:t>
      </w:r>
      <w:r w:rsidRPr="007C7473">
        <w:rPr>
          <w:rFonts w:ascii="Calibri Light" w:hAnsi="Calibri Light" w:cs="Calibri Light"/>
          <w:b/>
          <w:bCs/>
          <w:sz w:val="22"/>
          <w:szCs w:val="22"/>
          <w:lang w:val="pt-BR"/>
        </w:rPr>
        <w:t>Journal classification (Qualis)</w:t>
      </w:r>
      <w:r w:rsidRPr="007C7473">
        <w:rPr>
          <w:rFonts w:ascii="Calibri Light" w:hAnsi="Calibri Light" w:cs="Calibri Light"/>
          <w:bCs/>
          <w:sz w:val="22"/>
          <w:szCs w:val="22"/>
          <w:lang w:val="pt-BR"/>
        </w:rPr>
        <w:t xml:space="preserve">: for articles published in journals, the </w:t>
      </w:r>
      <w:r w:rsidRPr="007C7473">
        <w:rPr>
          <w:rFonts w:ascii="Calibri Light" w:hAnsi="Calibri Light" w:cs="Calibri Light"/>
          <w:b/>
          <w:bCs/>
          <w:sz w:val="22"/>
          <w:szCs w:val="22"/>
          <w:lang w:val="pt-BR"/>
        </w:rPr>
        <w:t>CAPES Qualis Periódicos 2021–2024</w:t>
      </w:r>
      <w:r w:rsidRPr="007C7473">
        <w:rPr>
          <w:rFonts w:ascii="Calibri Light" w:hAnsi="Calibri Light" w:cs="Calibri Light"/>
          <w:bCs/>
          <w:sz w:val="22"/>
          <w:szCs w:val="22"/>
          <w:lang w:val="pt-BR"/>
        </w:rPr>
        <w:t xml:space="preserve">, Area of Evaluation: </w:t>
      </w:r>
      <w:r w:rsidRPr="007C7473">
        <w:rPr>
          <w:rFonts w:ascii="Calibri Light" w:hAnsi="Calibri Light" w:cs="Calibri Light"/>
          <w:b/>
          <w:bCs/>
          <w:sz w:val="22"/>
          <w:szCs w:val="22"/>
          <w:lang w:val="pt-BR"/>
        </w:rPr>
        <w:t>History</w:t>
      </w:r>
      <w:r w:rsidRPr="007C7473">
        <w:rPr>
          <w:rFonts w:ascii="Calibri Light" w:hAnsi="Calibri Light" w:cs="Calibri Light"/>
          <w:bCs/>
          <w:sz w:val="22"/>
          <w:szCs w:val="22"/>
          <w:lang w:val="pt-BR"/>
        </w:rPr>
        <w:t xml:space="preserve">, will be used, according to the public consultation on the Sucupira Platform. </w:t>
      </w:r>
    </w:p>
    <w:p w14:paraId="1A5DE0B9" w14:textId="77777777" w:rsidR="00D90D5D" w:rsidRPr="007C7473" w:rsidRDefault="00D90D5D" w:rsidP="007C7473">
      <w:pPr>
        <w:spacing w:before="120" w:line="312" w:lineRule="auto"/>
        <w:rPr>
          <w:rFonts w:ascii="Calibri Light" w:hAnsi="Calibri Light" w:cs="Calibri Light"/>
          <w:bCs/>
          <w:sz w:val="22"/>
          <w:szCs w:val="22"/>
          <w:lang w:val="pt-BR"/>
        </w:rPr>
      </w:pPr>
      <w:r w:rsidRPr="007C7473">
        <w:rPr>
          <w:rFonts w:ascii="Calibri Light" w:hAnsi="Calibri Light" w:cs="Calibri Light"/>
          <w:bCs/>
          <w:sz w:val="22"/>
          <w:szCs w:val="22"/>
          <w:lang w:val="pt-BR"/>
        </w:rPr>
        <w:t xml:space="preserve">1.3. </w:t>
      </w:r>
      <w:r w:rsidRPr="007C7473">
        <w:rPr>
          <w:rFonts w:ascii="Calibri Light" w:hAnsi="Calibri Light" w:cs="Calibri Light"/>
          <w:b/>
          <w:bCs/>
          <w:sz w:val="22"/>
          <w:szCs w:val="22"/>
          <w:lang w:val="pt-BR"/>
        </w:rPr>
        <w:t>Journals not located in Qualis</w:t>
      </w:r>
      <w:r w:rsidRPr="007C7473">
        <w:rPr>
          <w:rFonts w:ascii="Calibri Light" w:hAnsi="Calibri Light" w:cs="Calibri Light"/>
          <w:bCs/>
          <w:sz w:val="22"/>
          <w:szCs w:val="22"/>
          <w:lang w:val="pt-BR"/>
        </w:rPr>
        <w:t>: articles in journals not located in Qualis 2021–2024 (History) on the date of verification will be scored under “</w:t>
      </w:r>
      <w:r w:rsidRPr="007C7473">
        <w:rPr>
          <w:rFonts w:ascii="Calibri Light" w:hAnsi="Calibri Light" w:cs="Calibri Light"/>
          <w:b/>
          <w:bCs/>
          <w:sz w:val="22"/>
          <w:szCs w:val="22"/>
          <w:lang w:val="pt-BR"/>
        </w:rPr>
        <w:t>Qualis B/C or not listed in the Qualis system</w:t>
      </w:r>
      <w:r w:rsidRPr="007C7473">
        <w:rPr>
          <w:rFonts w:ascii="Calibri Light" w:hAnsi="Calibri Light" w:cs="Calibri Light"/>
          <w:bCs/>
          <w:sz w:val="22"/>
          <w:szCs w:val="22"/>
          <w:lang w:val="pt-BR"/>
        </w:rPr>
        <w:t xml:space="preserve">” (0.10 per article), provided they are duly evidenced. </w:t>
      </w:r>
    </w:p>
    <w:p w14:paraId="1E82C74A" w14:textId="77777777" w:rsidR="00D90D5D" w:rsidRPr="006223C2" w:rsidRDefault="00D90D5D" w:rsidP="007A5125">
      <w:pPr>
        <w:spacing w:before="120" w:line="312" w:lineRule="auto"/>
        <w:rPr>
          <w:rFonts w:ascii="Calibri Light" w:hAnsi="Calibri Light" w:cs="Calibri Light"/>
          <w:sz w:val="22"/>
          <w:szCs w:val="22"/>
          <w:lang w:val="pt-BR"/>
        </w:rPr>
      </w:pPr>
    </w:p>
    <w:p w14:paraId="1A24308F" w14:textId="77777777" w:rsidR="00D90D5D" w:rsidRPr="007C7473" w:rsidRDefault="00D90D5D" w:rsidP="007C7473">
      <w:pPr>
        <w:spacing w:before="120" w:line="312" w:lineRule="auto"/>
        <w:rPr>
          <w:rFonts w:ascii="Calibri Light" w:hAnsi="Calibri Light" w:cs="Calibri Light"/>
          <w:bCs/>
          <w:sz w:val="22"/>
          <w:szCs w:val="22"/>
          <w:lang w:val="pt-BR"/>
        </w:rPr>
      </w:pP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 xml:space="preserve">1.4. </w:t>
      </w:r>
      <w:r w:rsidRPr="007C7473">
        <w:rPr>
          <w:rFonts w:ascii="Calibri Light" w:hAnsi="Calibri Light" w:cs="Calibri Light"/>
          <w:b/>
          <w:bCs/>
          <w:sz w:val="22"/>
          <w:szCs w:val="22"/>
          <w:lang w:val="pt-BR"/>
        </w:rPr>
        <w:t xml:space="preserve">Minimum evidence (mandatory) to score: </w:t>
      </w:r>
      <w:r w:rsidRPr="007C7473">
        <w:rPr>
          <w:rFonts w:ascii="Calibri Light" w:hAnsi="Calibri Light" w:cs="Calibri Light"/>
          <w:bCs/>
          <w:sz w:val="22"/>
          <w:szCs w:val="22"/>
          <w:lang w:val="pt-BR"/>
        </w:rPr>
        <w:t>for each scored item, the applicant must provide supporting documentation containing, at a minimum:</w:t>
      </w:r>
    </w:p>
    <w:p w14:paraId="7967AD25" w14:textId="77777777" w:rsidR="00D90D5D" w:rsidRPr="007C7473" w:rsidRDefault="00D90D5D" w:rsidP="00D90D5D">
      <w:pPr>
        <w:pStyle w:val="PargrafodaLista"/>
        <w:numPr>
          <w:ilvl w:val="0"/>
          <w:numId w:val="14"/>
        </w:numPr>
        <w:spacing w:before="120" w:line="312" w:lineRule="auto"/>
        <w:rPr>
          <w:rFonts w:ascii="Calibri Light" w:hAnsi="Calibri Light" w:cs="Calibri Light"/>
          <w:bCs/>
          <w:sz w:val="22"/>
          <w:lang w:val="pt-BR"/>
        </w:rPr>
      </w:pPr>
      <w:proofErr w:type="gramStart"/>
      <w:r w:rsidRPr="007C7473">
        <w:rPr>
          <w:rFonts w:ascii="Calibri Light" w:hAnsi="Calibri Light" w:cs="Calibri Light"/>
          <w:bCs/>
          <w:sz w:val="22"/>
          <w:lang w:val="pt-BR"/>
        </w:rPr>
        <w:t>full</w:t>
      </w:r>
      <w:proofErr w:type="gramEnd"/>
      <w:r w:rsidRPr="007C7473">
        <w:rPr>
          <w:rFonts w:ascii="Calibri Light" w:hAnsi="Calibri Light" w:cs="Calibri Light"/>
          <w:bCs/>
          <w:sz w:val="22"/>
          <w:lang w:val="pt-BR"/>
        </w:rPr>
        <w:t xml:space="preserve"> reference (authorship, title, venue, year, and other relevant data); and</w:t>
      </w:r>
    </w:p>
    <w:p w14:paraId="196A646C" w14:textId="77777777" w:rsidR="00D90D5D" w:rsidRPr="007C7473" w:rsidRDefault="00D90D5D" w:rsidP="00D90D5D">
      <w:pPr>
        <w:pStyle w:val="PargrafodaLista"/>
        <w:numPr>
          <w:ilvl w:val="0"/>
          <w:numId w:val="14"/>
        </w:numPr>
        <w:spacing w:before="120" w:line="312" w:lineRule="auto"/>
        <w:rPr>
          <w:rFonts w:ascii="Calibri Light" w:hAnsi="Calibri Light" w:cs="Calibri Light"/>
          <w:bCs/>
          <w:sz w:val="22"/>
          <w:lang w:val="pt-BR"/>
        </w:rPr>
      </w:pPr>
      <w:r w:rsidRPr="007C7473">
        <w:rPr>
          <w:rFonts w:ascii="Calibri Light" w:hAnsi="Calibri Light" w:cs="Calibri Light"/>
          <w:bCs/>
          <w:sz w:val="22"/>
          <w:lang w:val="pt-BR"/>
        </w:rPr>
        <w:t xml:space="preserve">DOI/URL/ISBN/ISSN where applicable (or another verifiable identifier). </w:t>
      </w:r>
    </w:p>
    <w:p w14:paraId="219B4001" w14:textId="77777777" w:rsidR="00D90D5D" w:rsidRPr="007C7473" w:rsidRDefault="00D90D5D" w:rsidP="00D90D5D">
      <w:pPr>
        <w:pStyle w:val="PargrafodaLista"/>
        <w:numPr>
          <w:ilvl w:val="0"/>
          <w:numId w:val="14"/>
        </w:numPr>
        <w:spacing w:before="120" w:line="312" w:lineRule="auto"/>
        <w:rPr>
          <w:rFonts w:ascii="Calibri Light" w:hAnsi="Calibri Light" w:cs="Calibri Light"/>
          <w:bCs/>
          <w:sz w:val="22"/>
          <w:lang w:val="pt-BR"/>
        </w:rPr>
      </w:pPr>
      <w:r w:rsidRPr="007C7473">
        <w:rPr>
          <w:rFonts w:ascii="Calibri Light" w:hAnsi="Calibri Light" w:cs="Calibri Light"/>
          <w:bCs/>
          <w:sz w:val="22"/>
          <w:lang w:val="pt-BR"/>
        </w:rPr>
        <w:t xml:space="preserve">For events: event name, year, and, where possible, a link to the program/proceedings. </w:t>
      </w:r>
    </w:p>
    <w:p w14:paraId="5BF325C0" w14:textId="77777777" w:rsidR="00D90D5D" w:rsidRPr="007C7473" w:rsidRDefault="00D90D5D" w:rsidP="00D90D5D">
      <w:pPr>
        <w:pStyle w:val="PargrafodaLista"/>
        <w:numPr>
          <w:ilvl w:val="0"/>
          <w:numId w:val="14"/>
        </w:numPr>
        <w:spacing w:before="120" w:line="312" w:lineRule="auto"/>
        <w:rPr>
          <w:rFonts w:ascii="Calibri Light" w:hAnsi="Calibri Light" w:cs="Calibri Light"/>
          <w:bCs/>
          <w:sz w:val="22"/>
          <w:lang w:val="pt-BR"/>
        </w:rPr>
      </w:pPr>
      <w:r w:rsidRPr="007C7473">
        <w:rPr>
          <w:rFonts w:ascii="Calibri Light" w:hAnsi="Calibri Light" w:cs="Calibri Light"/>
          <w:bCs/>
          <w:sz w:val="22"/>
          <w:lang w:val="pt-BR"/>
        </w:rPr>
        <w:t xml:space="preserve">Items without minimum evidence will be scored as </w:t>
      </w:r>
      <w:r w:rsidRPr="007C7473">
        <w:rPr>
          <w:rFonts w:ascii="Calibri Light" w:hAnsi="Calibri Light" w:cs="Calibri Light"/>
          <w:b/>
          <w:bCs/>
          <w:sz w:val="22"/>
          <w:lang w:val="pt-BR"/>
        </w:rPr>
        <w:t>0 (zero)</w:t>
      </w:r>
      <w:r w:rsidRPr="007C7473">
        <w:rPr>
          <w:rFonts w:ascii="Calibri Light" w:hAnsi="Calibri Light" w:cs="Calibri Light"/>
          <w:bCs/>
          <w:sz w:val="22"/>
          <w:lang w:val="pt-BR"/>
        </w:rPr>
        <w:t xml:space="preserve">. </w:t>
      </w:r>
    </w:p>
    <w:p w14:paraId="19FC2A38" w14:textId="77777777" w:rsidR="00D90D5D" w:rsidRPr="007C7473" w:rsidRDefault="00D90D5D" w:rsidP="007C7473">
      <w:pPr>
        <w:spacing w:before="120" w:line="312" w:lineRule="auto"/>
        <w:rPr>
          <w:rFonts w:ascii="Calibri Light" w:hAnsi="Calibri Light" w:cs="Calibri Light"/>
          <w:b/>
          <w:bCs/>
          <w:sz w:val="22"/>
          <w:szCs w:val="22"/>
          <w:lang w:val="pt-BR"/>
        </w:rPr>
      </w:pPr>
      <w:r w:rsidRPr="007C7473">
        <w:rPr>
          <w:rFonts w:ascii="Calibri Light" w:hAnsi="Calibri Light" w:cs="Calibri Light"/>
          <w:b/>
          <w:bCs/>
          <w:sz w:val="22"/>
          <w:szCs w:val="22"/>
          <w:lang w:val="pt-BR"/>
        </w:rPr>
        <w:t xml:space="preserve">1.5. Organization of supporting documents and penalty: </w:t>
      </w:r>
      <w:r w:rsidRPr="00C35150">
        <w:rPr>
          <w:rFonts w:ascii="Calibri Light" w:hAnsi="Calibri Light" w:cs="Calibri Light"/>
          <w:bCs/>
          <w:sz w:val="22"/>
          <w:szCs w:val="22"/>
          <w:lang w:val="pt-BR"/>
        </w:rPr>
        <w:t xml:space="preserve">supporting documentation must be presented in the same order as the items in this spreadsheet (Blocks A→D and internal items). Presentation out of order will result in a penalty of </w:t>
      </w:r>
      <w:r w:rsidRPr="00C35150">
        <w:rPr>
          <w:rFonts w:ascii="Calibri Light" w:hAnsi="Calibri Light" w:cs="Calibri Light"/>
          <w:b/>
          <w:bCs/>
          <w:sz w:val="22"/>
          <w:szCs w:val="22"/>
          <w:lang w:val="pt-BR"/>
        </w:rPr>
        <w:t>-0.5</w:t>
      </w:r>
      <w:r w:rsidRPr="00C35150">
        <w:rPr>
          <w:rFonts w:ascii="Calibri Light" w:hAnsi="Calibri Light" w:cs="Calibri Light"/>
          <w:bCs/>
          <w:sz w:val="22"/>
          <w:szCs w:val="22"/>
          <w:lang w:val="pt-BR"/>
        </w:rPr>
        <w:t xml:space="preserve"> (half a point) applied to N1, limited to a minimum of 0 (zero).</w:t>
      </w:r>
      <w:r w:rsidRPr="007C7473">
        <w:rPr>
          <w:rFonts w:ascii="Calibri Light" w:hAnsi="Calibri Light" w:cs="Calibri Light"/>
          <w:b/>
          <w:bCs/>
          <w:sz w:val="22"/>
          <w:szCs w:val="22"/>
          <w:lang w:val="pt-BR"/>
        </w:rPr>
        <w:t xml:space="preserve"> </w:t>
      </w:r>
    </w:p>
    <w:p w14:paraId="79EC564B" w14:textId="77777777" w:rsidR="00D90D5D" w:rsidRPr="00C35150" w:rsidRDefault="00D90D5D" w:rsidP="007C7473">
      <w:pPr>
        <w:spacing w:before="120" w:line="312" w:lineRule="auto"/>
        <w:rPr>
          <w:rFonts w:ascii="Calibri Light" w:hAnsi="Calibri Light" w:cs="Calibri Light"/>
          <w:sz w:val="22"/>
          <w:szCs w:val="22"/>
        </w:rPr>
      </w:pPr>
      <w:r w:rsidRPr="007C7473">
        <w:rPr>
          <w:rFonts w:ascii="Calibri Light" w:hAnsi="Calibri Light" w:cs="Calibri Light"/>
          <w:b/>
          <w:bCs/>
          <w:sz w:val="22"/>
          <w:szCs w:val="22"/>
          <w:lang w:val="pt-BR"/>
        </w:rPr>
        <w:t xml:space="preserve">1.6. Rounding: </w:t>
      </w:r>
      <w:r w:rsidRPr="00C35150">
        <w:rPr>
          <w:rFonts w:ascii="Calibri Light" w:hAnsi="Calibri Light" w:cs="Calibri Light"/>
          <w:bCs/>
          <w:sz w:val="22"/>
          <w:szCs w:val="22"/>
          <w:lang w:val="pt-BR"/>
        </w:rPr>
        <w:t>scores will be reported to two decimal places using standard rounding.</w:t>
      </w:r>
    </w:p>
    <w:p w14:paraId="7AB78509" w14:textId="77777777" w:rsidR="00D90D5D" w:rsidRPr="00C35150" w:rsidRDefault="00D90D5D" w:rsidP="007A5125">
      <w:pPr>
        <w:spacing w:before="120" w:line="312" w:lineRule="auto"/>
        <w:rPr>
          <w:rFonts w:ascii="Calibri Light" w:hAnsi="Calibri Light" w:cs="Calibri Light"/>
          <w:bCs/>
          <w:sz w:val="22"/>
          <w:szCs w:val="22"/>
          <w:lang w:val="pt-BR"/>
        </w:rPr>
      </w:pPr>
    </w:p>
    <w:p w14:paraId="6D77ABF8" w14:textId="77777777" w:rsidR="00D90D5D" w:rsidRPr="006223C2" w:rsidRDefault="00D90D5D" w:rsidP="007A5125">
      <w:pPr>
        <w:spacing w:before="120" w:line="312" w:lineRule="auto"/>
        <w:rPr>
          <w:rFonts w:ascii="Calibri Light" w:hAnsi="Calibri Light" w:cs="Calibri Light"/>
          <w:b/>
          <w:bCs/>
          <w:sz w:val="22"/>
          <w:szCs w:val="22"/>
          <w:lang w:val="pt-BR"/>
        </w:rPr>
      </w:pP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2. Tabela de pontuação (itens e tetos)</w:t>
      </w:r>
    </w:p>
    <w:p w14:paraId="230D331F" w14:textId="77777777" w:rsidR="00D90D5D" w:rsidRPr="006223C2" w:rsidRDefault="00D90D5D" w:rsidP="007A5125">
      <w:pPr>
        <w:spacing w:before="120" w:line="312" w:lineRule="auto"/>
        <w:rPr>
          <w:rFonts w:ascii="Calibri Light" w:hAnsi="Calibri Light" w:cs="Calibri Light"/>
          <w:sz w:val="22"/>
          <w:szCs w:val="22"/>
          <w:lang w:val="pt-BR"/>
        </w:rPr>
      </w:pP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Instrução:</w:t>
      </w:r>
      <w:r w:rsidRPr="006223C2">
        <w:rPr>
          <w:rFonts w:ascii="Calibri Light" w:hAnsi="Calibri Light" w:cs="Calibri Light"/>
          <w:sz w:val="22"/>
          <w:szCs w:val="22"/>
          <w:lang w:val="pt-BR"/>
        </w:rPr>
        <w:t xml:space="preserve"> preencher a coluna “Quantidade (Q)” e calcular “Pontuação do item = Q × pontuação por unidade”, respeitando o </w:t>
      </w: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teto do item</w:t>
      </w:r>
      <w:r w:rsidRPr="006223C2">
        <w:rPr>
          <w:rFonts w:ascii="Calibri Light" w:hAnsi="Calibri Light" w:cs="Calibri Light"/>
          <w:sz w:val="22"/>
          <w:szCs w:val="22"/>
          <w:lang w:val="pt-BR"/>
        </w:rPr>
        <w:t xml:space="preserve">. Em seguida, aplicar o </w:t>
      </w: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teto do bloco</w:t>
      </w:r>
      <w:r w:rsidRPr="006223C2">
        <w:rPr>
          <w:rFonts w:ascii="Calibri Light" w:hAnsi="Calibri Light" w:cs="Calibri Light"/>
          <w:sz w:val="22"/>
          <w:szCs w:val="22"/>
          <w:lang w:val="pt-BR"/>
        </w:rPr>
        <w:t>.</w:t>
      </w:r>
    </w:p>
    <w:p w14:paraId="4C6EE0A3" w14:textId="77777777" w:rsidR="00D90D5D" w:rsidRDefault="00D90D5D" w:rsidP="007A5125">
      <w:pPr>
        <w:spacing w:before="120" w:line="312" w:lineRule="auto"/>
        <w:rPr>
          <w:rFonts w:ascii="Calibri Light" w:hAnsi="Calibri Light" w:cs="Calibri Light"/>
          <w:b/>
          <w:bCs/>
          <w:sz w:val="22"/>
          <w:szCs w:val="22"/>
          <w:lang w:val="pt-BR"/>
        </w:rPr>
      </w:pPr>
    </w:p>
    <w:p w14:paraId="54ACA5C7" w14:textId="77777777" w:rsidR="00D90D5D" w:rsidRPr="006223C2" w:rsidRDefault="00D90D5D" w:rsidP="007A5125">
      <w:pPr>
        <w:keepNext/>
        <w:spacing w:before="120" w:line="360" w:lineRule="auto"/>
        <w:rPr>
          <w:rFonts w:ascii="Calibri Light" w:hAnsi="Calibri Light" w:cs="Calibri Light"/>
          <w:b/>
          <w:bCs/>
          <w:sz w:val="22"/>
          <w:szCs w:val="22"/>
          <w:lang w:val="pt-BR"/>
        </w:rPr>
      </w:pPr>
      <w:r w:rsidRPr="00C35150">
        <w:rPr>
          <w:rFonts w:ascii="Calibri Light" w:hAnsi="Calibri Light" w:cs="Calibri Light"/>
          <w:b/>
          <w:bCs/>
          <w:sz w:val="22"/>
          <w:szCs w:val="22"/>
        </w:rPr>
        <w:lastRenderedPageBreak/>
        <w:t>BLOCK A — Bibliographic output (BLOCK CAP: 6.00)</w:t>
      </w:r>
    </w:p>
    <w:tbl>
      <w:tblPr>
        <w:tblStyle w:val="TabeladeGrade4-nfase1"/>
        <w:tblW w:w="0" w:type="auto"/>
        <w:tblInd w:w="108" w:type="dxa"/>
        <w:tblLook w:val="04A0" w:firstRow="1" w:lastRow="0" w:firstColumn="1" w:lastColumn="0" w:noHBand="0" w:noVBand="1"/>
      </w:tblPr>
      <w:tblGrid>
        <w:gridCol w:w="1083"/>
        <w:gridCol w:w="2793"/>
        <w:gridCol w:w="1340"/>
        <w:gridCol w:w="1356"/>
        <w:gridCol w:w="1483"/>
        <w:gridCol w:w="1427"/>
      </w:tblGrid>
      <w:tr w:rsidR="00D90D5D" w:rsidRPr="007A5125" w14:paraId="5E55DD0B" w14:textId="77777777" w:rsidTr="00C35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hideMark/>
          </w:tcPr>
          <w:p w14:paraId="7E60B7F4" w14:textId="77777777" w:rsidR="00D90D5D" w:rsidRPr="007A5125" w:rsidRDefault="00D90D5D" w:rsidP="001366A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Item</w:t>
            </w:r>
          </w:p>
        </w:tc>
        <w:tc>
          <w:tcPr>
            <w:tcW w:w="2793" w:type="dxa"/>
            <w:hideMark/>
          </w:tcPr>
          <w:p w14:paraId="5F7E04B9" w14:textId="77777777" w:rsidR="00D90D5D" w:rsidRPr="007A5125" w:rsidRDefault="00D90D5D" w:rsidP="001366A0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</w:rPr>
              <w:t>Bibliographic output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C35150">
              <w:rPr>
                <w:rFonts w:ascii="Calibri Light" w:hAnsi="Calibri Light" w:cs="Calibri Light"/>
                <w:sz w:val="20"/>
                <w:szCs w:val="20"/>
              </w:rPr>
              <w:t>(from 01/01/2021)</w:t>
            </w:r>
          </w:p>
        </w:tc>
        <w:tc>
          <w:tcPr>
            <w:tcW w:w="1340" w:type="dxa"/>
            <w:hideMark/>
          </w:tcPr>
          <w:p w14:paraId="00881B6E" w14:textId="77777777" w:rsidR="00D90D5D" w:rsidRPr="007A5125" w:rsidRDefault="00D90D5D" w:rsidP="001366A0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</w:rPr>
              <w:t>Points per unit</w:t>
            </w:r>
          </w:p>
        </w:tc>
        <w:tc>
          <w:tcPr>
            <w:tcW w:w="1356" w:type="dxa"/>
            <w:hideMark/>
          </w:tcPr>
          <w:p w14:paraId="009105DC" w14:textId="77777777" w:rsidR="00D90D5D" w:rsidRPr="007A5125" w:rsidRDefault="00D90D5D" w:rsidP="001366A0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</w:rPr>
              <w:t>Quantity (Q)</w:t>
            </w:r>
          </w:p>
        </w:tc>
        <w:tc>
          <w:tcPr>
            <w:tcW w:w="1483" w:type="dxa"/>
            <w:hideMark/>
          </w:tcPr>
          <w:p w14:paraId="569A738E" w14:textId="77777777" w:rsidR="00D90D5D" w:rsidRPr="007A5125" w:rsidRDefault="00D90D5D" w:rsidP="001366A0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</w:rPr>
              <w:t>Maximum points per item</w:t>
            </w:r>
          </w:p>
        </w:tc>
        <w:tc>
          <w:tcPr>
            <w:tcW w:w="1427" w:type="dxa"/>
            <w:hideMark/>
          </w:tcPr>
          <w:p w14:paraId="7E50017C" w14:textId="77777777" w:rsidR="00D90D5D" w:rsidRPr="007A5125" w:rsidRDefault="00D90D5D" w:rsidP="00C35150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</w:rPr>
              <w:t>Item score after cap</w:t>
            </w:r>
          </w:p>
        </w:tc>
      </w:tr>
      <w:tr w:rsidR="00D90D5D" w:rsidRPr="007A5125" w14:paraId="05B6F3A0" w14:textId="77777777" w:rsidTr="00C35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hideMark/>
          </w:tcPr>
          <w:p w14:paraId="1F0DD786" w14:textId="77777777" w:rsidR="00D90D5D" w:rsidRPr="007A5125" w:rsidRDefault="00D90D5D" w:rsidP="001366A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A1</w:t>
            </w:r>
          </w:p>
        </w:tc>
        <w:tc>
          <w:tcPr>
            <w:tcW w:w="2793" w:type="dxa"/>
            <w:hideMark/>
          </w:tcPr>
          <w:p w14:paraId="7111F210" w14:textId="77777777" w:rsidR="00D90D5D" w:rsidRPr="007A5125" w:rsidRDefault="00D90D5D" w:rsidP="001366A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</w:rPr>
              <w:t>Articles Qualis A1 or A2</w:t>
            </w:r>
          </w:p>
        </w:tc>
        <w:tc>
          <w:tcPr>
            <w:tcW w:w="1340" w:type="dxa"/>
            <w:hideMark/>
          </w:tcPr>
          <w:p w14:paraId="58804D77" w14:textId="77777777" w:rsidR="00D90D5D" w:rsidRPr="007A5125" w:rsidRDefault="00D90D5D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0,40</w:t>
            </w:r>
          </w:p>
        </w:tc>
        <w:tc>
          <w:tcPr>
            <w:tcW w:w="1356" w:type="dxa"/>
            <w:hideMark/>
          </w:tcPr>
          <w:p w14:paraId="4D28BF99" w14:textId="77777777" w:rsidR="00D90D5D" w:rsidRPr="007A5125" w:rsidRDefault="00D90D5D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  <w:tc>
          <w:tcPr>
            <w:tcW w:w="1483" w:type="dxa"/>
            <w:hideMark/>
          </w:tcPr>
          <w:p w14:paraId="2F4B239B" w14:textId="77777777" w:rsidR="00D90D5D" w:rsidRPr="007A5125" w:rsidRDefault="00D90D5D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2,00</w:t>
            </w:r>
          </w:p>
        </w:tc>
        <w:tc>
          <w:tcPr>
            <w:tcW w:w="1427" w:type="dxa"/>
            <w:hideMark/>
          </w:tcPr>
          <w:p w14:paraId="70A1AEAC" w14:textId="77777777" w:rsidR="00D90D5D" w:rsidRPr="007A5125" w:rsidRDefault="00D90D5D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</w:tr>
      <w:tr w:rsidR="00D90D5D" w:rsidRPr="007A5125" w14:paraId="4DADFC75" w14:textId="77777777" w:rsidTr="00C35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hideMark/>
          </w:tcPr>
          <w:p w14:paraId="56ACED68" w14:textId="77777777" w:rsidR="00D90D5D" w:rsidRPr="007A5125" w:rsidRDefault="00D90D5D" w:rsidP="001366A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A2</w:t>
            </w:r>
          </w:p>
        </w:tc>
        <w:tc>
          <w:tcPr>
            <w:tcW w:w="2793" w:type="dxa"/>
            <w:hideMark/>
          </w:tcPr>
          <w:p w14:paraId="431C9608" w14:textId="77777777" w:rsidR="00D90D5D" w:rsidRPr="007A5125" w:rsidRDefault="00D90D5D" w:rsidP="001366A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</w:rPr>
              <w:t>Articles Qualis A3 or A4</w:t>
            </w:r>
          </w:p>
        </w:tc>
        <w:tc>
          <w:tcPr>
            <w:tcW w:w="1340" w:type="dxa"/>
            <w:hideMark/>
          </w:tcPr>
          <w:p w14:paraId="3AB49649" w14:textId="77777777" w:rsidR="00D90D5D" w:rsidRPr="007A5125" w:rsidRDefault="00D90D5D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0,30</w:t>
            </w:r>
          </w:p>
        </w:tc>
        <w:tc>
          <w:tcPr>
            <w:tcW w:w="1356" w:type="dxa"/>
            <w:hideMark/>
          </w:tcPr>
          <w:p w14:paraId="3CF63F25" w14:textId="77777777" w:rsidR="00D90D5D" w:rsidRPr="007A5125" w:rsidRDefault="00D90D5D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  <w:tc>
          <w:tcPr>
            <w:tcW w:w="1483" w:type="dxa"/>
            <w:hideMark/>
          </w:tcPr>
          <w:p w14:paraId="4DE13300" w14:textId="77777777" w:rsidR="00D90D5D" w:rsidRPr="007A5125" w:rsidRDefault="00D90D5D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1,50</w:t>
            </w:r>
          </w:p>
        </w:tc>
        <w:tc>
          <w:tcPr>
            <w:tcW w:w="1427" w:type="dxa"/>
            <w:hideMark/>
          </w:tcPr>
          <w:p w14:paraId="536E688E" w14:textId="77777777" w:rsidR="00D90D5D" w:rsidRPr="007A5125" w:rsidRDefault="00D90D5D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</w:tr>
      <w:tr w:rsidR="00D90D5D" w:rsidRPr="007A5125" w14:paraId="7E29931C" w14:textId="77777777" w:rsidTr="00C35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hideMark/>
          </w:tcPr>
          <w:p w14:paraId="26BAEB6C" w14:textId="77777777" w:rsidR="00D90D5D" w:rsidRPr="007A5125" w:rsidRDefault="00D90D5D" w:rsidP="001366A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A3</w:t>
            </w:r>
          </w:p>
        </w:tc>
        <w:tc>
          <w:tcPr>
            <w:tcW w:w="2793" w:type="dxa"/>
            <w:hideMark/>
          </w:tcPr>
          <w:p w14:paraId="6BE65CAF" w14:textId="77777777" w:rsidR="00D90D5D" w:rsidRPr="007A5125" w:rsidRDefault="00D90D5D" w:rsidP="001366A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</w:rPr>
              <w:t>Articles Qualis B1 or B2</w:t>
            </w:r>
          </w:p>
        </w:tc>
        <w:tc>
          <w:tcPr>
            <w:tcW w:w="1340" w:type="dxa"/>
            <w:hideMark/>
          </w:tcPr>
          <w:p w14:paraId="7F7E863A" w14:textId="77777777" w:rsidR="00D90D5D" w:rsidRPr="007A5125" w:rsidRDefault="00D90D5D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0,20</w:t>
            </w:r>
          </w:p>
        </w:tc>
        <w:tc>
          <w:tcPr>
            <w:tcW w:w="1356" w:type="dxa"/>
            <w:hideMark/>
          </w:tcPr>
          <w:p w14:paraId="33F06B90" w14:textId="77777777" w:rsidR="00D90D5D" w:rsidRPr="007A5125" w:rsidRDefault="00D90D5D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  <w:tc>
          <w:tcPr>
            <w:tcW w:w="1483" w:type="dxa"/>
            <w:hideMark/>
          </w:tcPr>
          <w:p w14:paraId="295B3CF8" w14:textId="77777777" w:rsidR="00D90D5D" w:rsidRPr="007A5125" w:rsidRDefault="00D90D5D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1,00</w:t>
            </w:r>
          </w:p>
        </w:tc>
        <w:tc>
          <w:tcPr>
            <w:tcW w:w="1427" w:type="dxa"/>
            <w:hideMark/>
          </w:tcPr>
          <w:p w14:paraId="2C3EBEC7" w14:textId="77777777" w:rsidR="00D90D5D" w:rsidRPr="007A5125" w:rsidRDefault="00D90D5D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</w:tr>
      <w:tr w:rsidR="00D90D5D" w:rsidRPr="007A5125" w14:paraId="1F410BEC" w14:textId="77777777" w:rsidTr="00C35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hideMark/>
          </w:tcPr>
          <w:p w14:paraId="1BFD8991" w14:textId="77777777" w:rsidR="00D90D5D" w:rsidRPr="007A5125" w:rsidRDefault="00D90D5D" w:rsidP="001366A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A4</w:t>
            </w:r>
          </w:p>
        </w:tc>
        <w:tc>
          <w:tcPr>
            <w:tcW w:w="2793" w:type="dxa"/>
            <w:hideMark/>
          </w:tcPr>
          <w:p w14:paraId="689344D5" w14:textId="77777777" w:rsidR="00D90D5D" w:rsidRPr="007A5125" w:rsidRDefault="00D90D5D" w:rsidP="001366A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</w:rPr>
              <w:t>Articles Qualis B/C or not listed in Qualis</w:t>
            </w:r>
          </w:p>
        </w:tc>
        <w:tc>
          <w:tcPr>
            <w:tcW w:w="1340" w:type="dxa"/>
            <w:hideMark/>
          </w:tcPr>
          <w:p w14:paraId="74C49251" w14:textId="77777777" w:rsidR="00D90D5D" w:rsidRPr="007A5125" w:rsidRDefault="00D90D5D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0,10</w:t>
            </w:r>
          </w:p>
        </w:tc>
        <w:tc>
          <w:tcPr>
            <w:tcW w:w="1356" w:type="dxa"/>
            <w:hideMark/>
          </w:tcPr>
          <w:p w14:paraId="342E1FB1" w14:textId="77777777" w:rsidR="00D90D5D" w:rsidRPr="007A5125" w:rsidRDefault="00D90D5D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  <w:tc>
          <w:tcPr>
            <w:tcW w:w="1483" w:type="dxa"/>
            <w:hideMark/>
          </w:tcPr>
          <w:p w14:paraId="6882A34A" w14:textId="77777777" w:rsidR="00D90D5D" w:rsidRPr="007A5125" w:rsidRDefault="00D90D5D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0,50</w:t>
            </w:r>
          </w:p>
        </w:tc>
        <w:tc>
          <w:tcPr>
            <w:tcW w:w="1427" w:type="dxa"/>
            <w:hideMark/>
          </w:tcPr>
          <w:p w14:paraId="76BF2D7D" w14:textId="77777777" w:rsidR="00D90D5D" w:rsidRPr="007A5125" w:rsidRDefault="00D90D5D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</w:tr>
      <w:tr w:rsidR="00D90D5D" w:rsidRPr="007A5125" w14:paraId="6B20963A" w14:textId="77777777" w:rsidTr="00C35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hideMark/>
          </w:tcPr>
          <w:p w14:paraId="1D732BC9" w14:textId="77777777" w:rsidR="00D90D5D" w:rsidRPr="007A5125" w:rsidRDefault="00D90D5D" w:rsidP="001366A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A5</w:t>
            </w:r>
          </w:p>
        </w:tc>
        <w:tc>
          <w:tcPr>
            <w:tcW w:w="2793" w:type="dxa"/>
            <w:hideMark/>
          </w:tcPr>
          <w:p w14:paraId="666389B2" w14:textId="77777777" w:rsidR="00D90D5D" w:rsidRPr="007A5125" w:rsidRDefault="00D90D5D" w:rsidP="001366A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</w:rPr>
              <w:t>Books with editorial board and ISBN</w:t>
            </w:r>
          </w:p>
        </w:tc>
        <w:tc>
          <w:tcPr>
            <w:tcW w:w="1340" w:type="dxa"/>
            <w:hideMark/>
          </w:tcPr>
          <w:p w14:paraId="13A65D0A" w14:textId="77777777" w:rsidR="00D90D5D" w:rsidRPr="007A5125" w:rsidRDefault="00D90D5D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0,50</w:t>
            </w:r>
          </w:p>
        </w:tc>
        <w:tc>
          <w:tcPr>
            <w:tcW w:w="1356" w:type="dxa"/>
            <w:hideMark/>
          </w:tcPr>
          <w:p w14:paraId="704C0745" w14:textId="77777777" w:rsidR="00D90D5D" w:rsidRPr="007A5125" w:rsidRDefault="00D90D5D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  <w:tc>
          <w:tcPr>
            <w:tcW w:w="1483" w:type="dxa"/>
            <w:hideMark/>
          </w:tcPr>
          <w:p w14:paraId="2FBFDC93" w14:textId="77777777" w:rsidR="00D90D5D" w:rsidRPr="007A5125" w:rsidRDefault="00D90D5D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1,50</w:t>
            </w:r>
          </w:p>
        </w:tc>
        <w:tc>
          <w:tcPr>
            <w:tcW w:w="1427" w:type="dxa"/>
            <w:hideMark/>
          </w:tcPr>
          <w:p w14:paraId="6E7DCCA4" w14:textId="77777777" w:rsidR="00D90D5D" w:rsidRPr="007A5125" w:rsidRDefault="00D90D5D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</w:tr>
      <w:tr w:rsidR="00D90D5D" w:rsidRPr="007A5125" w14:paraId="688BBD52" w14:textId="77777777" w:rsidTr="00C35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hideMark/>
          </w:tcPr>
          <w:p w14:paraId="5C302994" w14:textId="77777777" w:rsidR="00D90D5D" w:rsidRPr="007A5125" w:rsidRDefault="00D90D5D" w:rsidP="001366A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A6</w:t>
            </w:r>
          </w:p>
        </w:tc>
        <w:tc>
          <w:tcPr>
            <w:tcW w:w="2793" w:type="dxa"/>
            <w:hideMark/>
          </w:tcPr>
          <w:p w14:paraId="3EB7EC01" w14:textId="77777777" w:rsidR="00D90D5D" w:rsidRPr="007A5125" w:rsidRDefault="00D90D5D" w:rsidP="001366A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</w:rPr>
              <w:t>Edited volumes with editorial board and ISBN</w:t>
            </w:r>
          </w:p>
        </w:tc>
        <w:tc>
          <w:tcPr>
            <w:tcW w:w="1340" w:type="dxa"/>
            <w:hideMark/>
          </w:tcPr>
          <w:p w14:paraId="30E5C904" w14:textId="77777777" w:rsidR="00D90D5D" w:rsidRPr="007A5125" w:rsidRDefault="00D90D5D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0,20</w:t>
            </w:r>
          </w:p>
        </w:tc>
        <w:tc>
          <w:tcPr>
            <w:tcW w:w="1356" w:type="dxa"/>
            <w:hideMark/>
          </w:tcPr>
          <w:p w14:paraId="7A5D7272" w14:textId="77777777" w:rsidR="00D90D5D" w:rsidRPr="007A5125" w:rsidRDefault="00D90D5D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  <w:tc>
          <w:tcPr>
            <w:tcW w:w="1483" w:type="dxa"/>
            <w:hideMark/>
          </w:tcPr>
          <w:p w14:paraId="6DFC7101" w14:textId="77777777" w:rsidR="00D90D5D" w:rsidRPr="007A5125" w:rsidRDefault="00D90D5D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0,60</w:t>
            </w:r>
          </w:p>
        </w:tc>
        <w:tc>
          <w:tcPr>
            <w:tcW w:w="1427" w:type="dxa"/>
            <w:hideMark/>
          </w:tcPr>
          <w:p w14:paraId="08881B4B" w14:textId="77777777" w:rsidR="00D90D5D" w:rsidRPr="007A5125" w:rsidRDefault="00D90D5D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</w:tr>
      <w:tr w:rsidR="00D90D5D" w:rsidRPr="007A5125" w14:paraId="291B610B" w14:textId="77777777" w:rsidTr="00C35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hideMark/>
          </w:tcPr>
          <w:p w14:paraId="53EAF204" w14:textId="77777777" w:rsidR="00D90D5D" w:rsidRPr="007A5125" w:rsidRDefault="00D90D5D" w:rsidP="001366A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A7</w:t>
            </w:r>
          </w:p>
        </w:tc>
        <w:tc>
          <w:tcPr>
            <w:tcW w:w="2793" w:type="dxa"/>
            <w:hideMark/>
          </w:tcPr>
          <w:p w14:paraId="77536DA0" w14:textId="77777777" w:rsidR="00D90D5D" w:rsidRPr="007A5125" w:rsidRDefault="00D90D5D" w:rsidP="001366A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</w:rPr>
              <w:t>Book chapters with editorial board and ISBN</w:t>
            </w:r>
          </w:p>
        </w:tc>
        <w:tc>
          <w:tcPr>
            <w:tcW w:w="1340" w:type="dxa"/>
            <w:hideMark/>
          </w:tcPr>
          <w:p w14:paraId="56A17BB9" w14:textId="77777777" w:rsidR="00D90D5D" w:rsidRPr="007A5125" w:rsidRDefault="00D90D5D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0,20</w:t>
            </w:r>
          </w:p>
        </w:tc>
        <w:tc>
          <w:tcPr>
            <w:tcW w:w="1356" w:type="dxa"/>
            <w:hideMark/>
          </w:tcPr>
          <w:p w14:paraId="0C1457EE" w14:textId="77777777" w:rsidR="00D90D5D" w:rsidRPr="007A5125" w:rsidRDefault="00D90D5D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  <w:tc>
          <w:tcPr>
            <w:tcW w:w="1483" w:type="dxa"/>
            <w:hideMark/>
          </w:tcPr>
          <w:p w14:paraId="037DF246" w14:textId="77777777" w:rsidR="00D90D5D" w:rsidRPr="007A5125" w:rsidRDefault="00D90D5D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1,00</w:t>
            </w:r>
          </w:p>
        </w:tc>
        <w:tc>
          <w:tcPr>
            <w:tcW w:w="1427" w:type="dxa"/>
            <w:hideMark/>
          </w:tcPr>
          <w:p w14:paraId="11C40C5F" w14:textId="77777777" w:rsidR="00D90D5D" w:rsidRPr="007A5125" w:rsidRDefault="00D90D5D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</w:tr>
      <w:tr w:rsidR="00D90D5D" w:rsidRPr="007A5125" w14:paraId="10A19BC2" w14:textId="77777777" w:rsidTr="00C35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hideMark/>
          </w:tcPr>
          <w:p w14:paraId="1A66B63E" w14:textId="77777777" w:rsidR="00D90D5D" w:rsidRPr="007A5125" w:rsidRDefault="00D90D5D" w:rsidP="001366A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A8</w:t>
            </w:r>
          </w:p>
        </w:tc>
        <w:tc>
          <w:tcPr>
            <w:tcW w:w="2793" w:type="dxa"/>
            <w:hideMark/>
          </w:tcPr>
          <w:p w14:paraId="716A3ACB" w14:textId="77777777" w:rsidR="00D90D5D" w:rsidRPr="007A5125" w:rsidRDefault="00D90D5D" w:rsidP="001366A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</w:rPr>
              <w:t>Full papers in conference proceedings</w:t>
            </w:r>
          </w:p>
        </w:tc>
        <w:tc>
          <w:tcPr>
            <w:tcW w:w="1340" w:type="dxa"/>
            <w:hideMark/>
          </w:tcPr>
          <w:p w14:paraId="135E6886" w14:textId="77777777" w:rsidR="00D90D5D" w:rsidRPr="007A5125" w:rsidRDefault="00D90D5D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0,10</w:t>
            </w:r>
          </w:p>
        </w:tc>
        <w:tc>
          <w:tcPr>
            <w:tcW w:w="1356" w:type="dxa"/>
            <w:hideMark/>
          </w:tcPr>
          <w:p w14:paraId="27DC8A03" w14:textId="77777777" w:rsidR="00D90D5D" w:rsidRPr="007A5125" w:rsidRDefault="00D90D5D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  <w:tc>
          <w:tcPr>
            <w:tcW w:w="1483" w:type="dxa"/>
            <w:hideMark/>
          </w:tcPr>
          <w:p w14:paraId="52A76ACF" w14:textId="77777777" w:rsidR="00D90D5D" w:rsidRPr="007A5125" w:rsidRDefault="00D90D5D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0,50</w:t>
            </w:r>
          </w:p>
        </w:tc>
        <w:tc>
          <w:tcPr>
            <w:tcW w:w="1427" w:type="dxa"/>
            <w:hideMark/>
          </w:tcPr>
          <w:p w14:paraId="7BB9593E" w14:textId="77777777" w:rsidR="00D90D5D" w:rsidRPr="007A5125" w:rsidRDefault="00D90D5D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</w:tr>
      <w:tr w:rsidR="00D90D5D" w:rsidRPr="007A5125" w14:paraId="7A2CE344" w14:textId="77777777" w:rsidTr="00C35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5" w:type="dxa"/>
            <w:gridSpan w:val="5"/>
          </w:tcPr>
          <w:p w14:paraId="22E11B40" w14:textId="77777777" w:rsidR="00D90D5D" w:rsidRPr="007A5125" w:rsidRDefault="00D90D5D" w:rsidP="001366A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</w:rPr>
              <w:t>Subtotal Block A (max. 6.00)</w:t>
            </w: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:</w:t>
            </w:r>
          </w:p>
        </w:tc>
        <w:tc>
          <w:tcPr>
            <w:tcW w:w="1427" w:type="dxa"/>
          </w:tcPr>
          <w:p w14:paraId="30DF1B73" w14:textId="77777777" w:rsidR="00D90D5D" w:rsidRPr="007A5125" w:rsidRDefault="00D90D5D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</w:tr>
    </w:tbl>
    <w:p w14:paraId="27179566" w14:textId="77777777" w:rsidR="00D90D5D" w:rsidRPr="00C35150" w:rsidRDefault="00D90D5D" w:rsidP="00877A81">
      <w:pPr>
        <w:spacing w:before="120" w:line="360" w:lineRule="auto"/>
        <w:rPr>
          <w:rFonts w:ascii="Calibri Light" w:hAnsi="Calibri Light" w:cs="Calibri Light"/>
          <w:sz w:val="22"/>
          <w:szCs w:val="22"/>
          <w:lang w:val="pt-BR"/>
        </w:rPr>
      </w:pPr>
      <w:r w:rsidRPr="00C35150">
        <w:rPr>
          <w:rFonts w:ascii="Calibri Light" w:hAnsi="Calibri Light" w:cs="Calibri Light"/>
          <w:bCs/>
          <w:sz w:val="22"/>
          <w:szCs w:val="22"/>
        </w:rPr>
        <w:t xml:space="preserve">If the sum exceeds 6.00, use 6.00 as the Block </w:t>
      </w:r>
      <w:proofErr w:type="gramStart"/>
      <w:r w:rsidRPr="00C35150">
        <w:rPr>
          <w:rFonts w:ascii="Calibri Light" w:hAnsi="Calibri Light" w:cs="Calibri Light"/>
          <w:bCs/>
          <w:sz w:val="22"/>
          <w:szCs w:val="22"/>
        </w:rPr>
        <w:t>A</w:t>
      </w:r>
      <w:proofErr w:type="gramEnd"/>
      <w:r w:rsidRPr="00C35150">
        <w:rPr>
          <w:rFonts w:ascii="Calibri Light" w:hAnsi="Calibri Light" w:cs="Calibri Light"/>
          <w:bCs/>
          <w:sz w:val="22"/>
          <w:szCs w:val="22"/>
        </w:rPr>
        <w:t xml:space="preserve"> subtotal.</w:t>
      </w:r>
    </w:p>
    <w:p w14:paraId="4ECB40E5" w14:textId="77777777" w:rsidR="00D90D5D" w:rsidRPr="00877A81" w:rsidRDefault="00D90D5D" w:rsidP="00877A81">
      <w:pPr>
        <w:spacing w:before="120" w:line="360" w:lineRule="auto"/>
        <w:rPr>
          <w:rFonts w:ascii="Calibri Light" w:hAnsi="Calibri Light" w:cs="Calibri Light"/>
          <w:sz w:val="22"/>
          <w:szCs w:val="22"/>
          <w:lang w:val="pt-BR"/>
        </w:rPr>
      </w:pPr>
    </w:p>
    <w:p w14:paraId="66857F09" w14:textId="77777777" w:rsidR="00D90D5D" w:rsidRPr="00877A81" w:rsidRDefault="00D90D5D" w:rsidP="001366A0">
      <w:pPr>
        <w:keepNext/>
        <w:spacing w:before="120" w:line="360" w:lineRule="auto"/>
        <w:rPr>
          <w:rFonts w:ascii="Calibri Light" w:hAnsi="Calibri Light" w:cs="Calibri Light"/>
          <w:b/>
          <w:bCs/>
          <w:sz w:val="22"/>
          <w:szCs w:val="22"/>
          <w:lang w:val="pt-BR"/>
        </w:rPr>
      </w:pPr>
      <w:r w:rsidRPr="00C35150">
        <w:rPr>
          <w:rFonts w:ascii="Calibri Light" w:hAnsi="Calibri Light" w:cs="Calibri Light"/>
          <w:b/>
          <w:bCs/>
          <w:sz w:val="22"/>
          <w:szCs w:val="22"/>
        </w:rPr>
        <w:t>BLOCK B — Dissemination and academic management (BLOCK CAP: 1.50)</w:t>
      </w:r>
    </w:p>
    <w:tbl>
      <w:tblPr>
        <w:tblStyle w:val="TabeladeGrade4-nfase1"/>
        <w:tblW w:w="0" w:type="auto"/>
        <w:tblInd w:w="221" w:type="dxa"/>
        <w:tblLook w:val="04A0" w:firstRow="1" w:lastRow="0" w:firstColumn="1" w:lastColumn="0" w:noHBand="0" w:noVBand="1"/>
      </w:tblPr>
      <w:tblGrid>
        <w:gridCol w:w="1064"/>
        <w:gridCol w:w="2763"/>
        <w:gridCol w:w="1279"/>
        <w:gridCol w:w="1287"/>
        <w:gridCol w:w="1521"/>
        <w:gridCol w:w="1455"/>
      </w:tblGrid>
      <w:tr w:rsidR="00D90D5D" w:rsidRPr="007A5125" w14:paraId="0442C789" w14:textId="77777777" w:rsidTr="00C35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hideMark/>
          </w:tcPr>
          <w:p w14:paraId="2A67610D" w14:textId="77777777" w:rsidR="00D90D5D" w:rsidRPr="007A5125" w:rsidRDefault="00D90D5D" w:rsidP="00C3515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Item</w:t>
            </w:r>
          </w:p>
        </w:tc>
        <w:tc>
          <w:tcPr>
            <w:tcW w:w="2763" w:type="dxa"/>
            <w:hideMark/>
          </w:tcPr>
          <w:p w14:paraId="5B02EEF6" w14:textId="77777777" w:rsidR="00D90D5D" w:rsidRPr="007A5125" w:rsidRDefault="00D90D5D" w:rsidP="00C35150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  <w:lang w:val="pt-BR"/>
              </w:rPr>
              <w:t>Dissemination/Management (from 01/01/2021)</w:t>
            </w:r>
          </w:p>
        </w:tc>
        <w:tc>
          <w:tcPr>
            <w:tcW w:w="1279" w:type="dxa"/>
            <w:hideMark/>
          </w:tcPr>
          <w:p w14:paraId="1A9638E6" w14:textId="77777777" w:rsidR="00D90D5D" w:rsidRPr="007A5125" w:rsidRDefault="00D90D5D" w:rsidP="00C35150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</w:rPr>
              <w:t>Points per unit</w:t>
            </w:r>
          </w:p>
        </w:tc>
        <w:tc>
          <w:tcPr>
            <w:tcW w:w="1287" w:type="dxa"/>
            <w:hideMark/>
          </w:tcPr>
          <w:p w14:paraId="101187C1" w14:textId="77777777" w:rsidR="00D90D5D" w:rsidRPr="007A5125" w:rsidRDefault="00D90D5D" w:rsidP="00C35150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</w:rPr>
              <w:t>Quantity (Q)</w:t>
            </w:r>
          </w:p>
        </w:tc>
        <w:tc>
          <w:tcPr>
            <w:tcW w:w="1521" w:type="dxa"/>
            <w:hideMark/>
          </w:tcPr>
          <w:p w14:paraId="0B91B36F" w14:textId="77777777" w:rsidR="00D90D5D" w:rsidRPr="007A5125" w:rsidRDefault="00D90D5D" w:rsidP="00C35150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</w:rPr>
              <w:t>Maximum points per item</w:t>
            </w:r>
          </w:p>
        </w:tc>
        <w:tc>
          <w:tcPr>
            <w:tcW w:w="1455" w:type="dxa"/>
            <w:hideMark/>
          </w:tcPr>
          <w:p w14:paraId="6F9D6544" w14:textId="77777777" w:rsidR="00D90D5D" w:rsidRPr="007A5125" w:rsidRDefault="00D90D5D" w:rsidP="00C35150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</w:rPr>
              <w:t>Item score after cap</w:t>
            </w:r>
          </w:p>
        </w:tc>
      </w:tr>
      <w:tr w:rsidR="00D90D5D" w:rsidRPr="007A5125" w14:paraId="771B4517" w14:textId="77777777" w:rsidTr="00C35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hideMark/>
          </w:tcPr>
          <w:p w14:paraId="10ED808E" w14:textId="77777777" w:rsidR="00D90D5D" w:rsidRPr="007A5125" w:rsidRDefault="00D90D5D" w:rsidP="001366A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B1</w:t>
            </w:r>
          </w:p>
        </w:tc>
        <w:tc>
          <w:tcPr>
            <w:tcW w:w="2763" w:type="dxa"/>
            <w:hideMark/>
          </w:tcPr>
          <w:p w14:paraId="02697A64" w14:textId="77777777" w:rsidR="00D90D5D" w:rsidRPr="007A5125" w:rsidRDefault="00D90D5D" w:rsidP="001366A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</w:rPr>
              <w:t>Presentations/lectures at scientific events</w:t>
            </w:r>
          </w:p>
        </w:tc>
        <w:tc>
          <w:tcPr>
            <w:tcW w:w="1279" w:type="dxa"/>
            <w:hideMark/>
          </w:tcPr>
          <w:p w14:paraId="238907A6" w14:textId="77777777" w:rsidR="00D90D5D" w:rsidRPr="007A5125" w:rsidRDefault="00D90D5D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0,10</w:t>
            </w:r>
          </w:p>
        </w:tc>
        <w:tc>
          <w:tcPr>
            <w:tcW w:w="1287" w:type="dxa"/>
            <w:hideMark/>
          </w:tcPr>
          <w:p w14:paraId="5AF7436C" w14:textId="77777777" w:rsidR="00D90D5D" w:rsidRPr="007A5125" w:rsidRDefault="00D90D5D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  <w:tc>
          <w:tcPr>
            <w:tcW w:w="1521" w:type="dxa"/>
            <w:hideMark/>
          </w:tcPr>
          <w:p w14:paraId="5AE26817" w14:textId="77777777" w:rsidR="00D90D5D" w:rsidRPr="007A5125" w:rsidRDefault="00D90D5D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0,50</w:t>
            </w:r>
          </w:p>
        </w:tc>
        <w:tc>
          <w:tcPr>
            <w:tcW w:w="1455" w:type="dxa"/>
            <w:hideMark/>
          </w:tcPr>
          <w:p w14:paraId="3AC01CBD" w14:textId="77777777" w:rsidR="00D90D5D" w:rsidRPr="007A5125" w:rsidRDefault="00D90D5D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</w:tr>
      <w:tr w:rsidR="00D90D5D" w:rsidRPr="007A5125" w14:paraId="4CE30540" w14:textId="77777777" w:rsidTr="00C35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hideMark/>
          </w:tcPr>
          <w:p w14:paraId="6C3679AA" w14:textId="77777777" w:rsidR="00D90D5D" w:rsidRPr="007A5125" w:rsidRDefault="00D90D5D" w:rsidP="001366A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B2</w:t>
            </w:r>
          </w:p>
        </w:tc>
        <w:tc>
          <w:tcPr>
            <w:tcW w:w="2763" w:type="dxa"/>
            <w:hideMark/>
          </w:tcPr>
          <w:p w14:paraId="00E667C5" w14:textId="77777777" w:rsidR="00D90D5D" w:rsidRPr="007A5125" w:rsidRDefault="00D90D5D" w:rsidP="001366A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</w:rPr>
              <w:t>Participation in research projects (minimum duration: 12 months)</w:t>
            </w:r>
          </w:p>
        </w:tc>
        <w:tc>
          <w:tcPr>
            <w:tcW w:w="1279" w:type="dxa"/>
            <w:hideMark/>
          </w:tcPr>
          <w:p w14:paraId="2227B188" w14:textId="77777777" w:rsidR="00D90D5D" w:rsidRPr="007A5125" w:rsidRDefault="00D90D5D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0,10</w:t>
            </w:r>
          </w:p>
        </w:tc>
        <w:tc>
          <w:tcPr>
            <w:tcW w:w="1287" w:type="dxa"/>
            <w:hideMark/>
          </w:tcPr>
          <w:p w14:paraId="67D27463" w14:textId="77777777" w:rsidR="00D90D5D" w:rsidRPr="007A5125" w:rsidRDefault="00D90D5D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  <w:tc>
          <w:tcPr>
            <w:tcW w:w="1521" w:type="dxa"/>
            <w:hideMark/>
          </w:tcPr>
          <w:p w14:paraId="0FC7F856" w14:textId="77777777" w:rsidR="00D90D5D" w:rsidRPr="007A5125" w:rsidRDefault="00D90D5D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0,40</w:t>
            </w:r>
          </w:p>
        </w:tc>
        <w:tc>
          <w:tcPr>
            <w:tcW w:w="1455" w:type="dxa"/>
            <w:hideMark/>
          </w:tcPr>
          <w:p w14:paraId="058EA881" w14:textId="77777777" w:rsidR="00D90D5D" w:rsidRPr="007A5125" w:rsidRDefault="00D90D5D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</w:tr>
      <w:tr w:rsidR="00D90D5D" w:rsidRPr="007A5125" w14:paraId="700B64EC" w14:textId="77777777" w:rsidTr="00C35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hideMark/>
          </w:tcPr>
          <w:p w14:paraId="3C4D3E6B" w14:textId="77777777" w:rsidR="00D90D5D" w:rsidRPr="007A5125" w:rsidRDefault="00D90D5D" w:rsidP="001366A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B3</w:t>
            </w:r>
          </w:p>
        </w:tc>
        <w:tc>
          <w:tcPr>
            <w:tcW w:w="2763" w:type="dxa"/>
            <w:hideMark/>
          </w:tcPr>
          <w:p w14:paraId="7A60645C" w14:textId="77777777" w:rsidR="00D90D5D" w:rsidRPr="007A5125" w:rsidRDefault="00D90D5D" w:rsidP="001366A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</w:rPr>
              <w:t>Organization of events (organizing committee/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C35150">
              <w:rPr>
                <w:rFonts w:ascii="Calibri Light" w:hAnsi="Calibri Light" w:cs="Calibri Light"/>
                <w:sz w:val="20"/>
                <w:szCs w:val="20"/>
              </w:rPr>
              <w:t>coordination)</w:t>
            </w:r>
          </w:p>
        </w:tc>
        <w:tc>
          <w:tcPr>
            <w:tcW w:w="1279" w:type="dxa"/>
            <w:hideMark/>
          </w:tcPr>
          <w:p w14:paraId="5EF7274A" w14:textId="77777777" w:rsidR="00D90D5D" w:rsidRPr="007A5125" w:rsidRDefault="00D90D5D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0,20</w:t>
            </w:r>
          </w:p>
        </w:tc>
        <w:tc>
          <w:tcPr>
            <w:tcW w:w="1287" w:type="dxa"/>
            <w:hideMark/>
          </w:tcPr>
          <w:p w14:paraId="4AAB241D" w14:textId="77777777" w:rsidR="00D90D5D" w:rsidRPr="007A5125" w:rsidRDefault="00D90D5D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  <w:tc>
          <w:tcPr>
            <w:tcW w:w="1521" w:type="dxa"/>
            <w:hideMark/>
          </w:tcPr>
          <w:p w14:paraId="22954B66" w14:textId="77777777" w:rsidR="00D90D5D" w:rsidRPr="007A5125" w:rsidRDefault="00D90D5D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0,60</w:t>
            </w:r>
          </w:p>
        </w:tc>
        <w:tc>
          <w:tcPr>
            <w:tcW w:w="1455" w:type="dxa"/>
            <w:hideMark/>
          </w:tcPr>
          <w:p w14:paraId="547A39E2" w14:textId="77777777" w:rsidR="00D90D5D" w:rsidRPr="007A5125" w:rsidRDefault="00D90D5D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</w:tr>
      <w:tr w:rsidR="00D90D5D" w:rsidRPr="007A5125" w14:paraId="2942FE7C" w14:textId="77777777" w:rsidTr="00C35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4" w:type="dxa"/>
            <w:gridSpan w:val="5"/>
          </w:tcPr>
          <w:p w14:paraId="002B9911" w14:textId="77777777" w:rsidR="00D90D5D" w:rsidRPr="007A5125" w:rsidRDefault="00D90D5D" w:rsidP="001366A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AC163A">
              <w:rPr>
                <w:rFonts w:ascii="Calibri Light" w:hAnsi="Calibri Light" w:cs="Calibri Light"/>
                <w:sz w:val="20"/>
                <w:szCs w:val="20"/>
              </w:rPr>
              <w:t>Subtotal Block B (max. 1.50)</w:t>
            </w: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:</w:t>
            </w:r>
          </w:p>
        </w:tc>
        <w:tc>
          <w:tcPr>
            <w:tcW w:w="1455" w:type="dxa"/>
          </w:tcPr>
          <w:p w14:paraId="239BC0DF" w14:textId="77777777" w:rsidR="00D90D5D" w:rsidRPr="007A5125" w:rsidRDefault="00D90D5D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</w:tr>
    </w:tbl>
    <w:p w14:paraId="0A29AA40" w14:textId="77777777" w:rsidR="00D90D5D" w:rsidRPr="00AC163A" w:rsidRDefault="00D90D5D" w:rsidP="00877A81">
      <w:pPr>
        <w:spacing w:before="120" w:line="360" w:lineRule="auto"/>
        <w:rPr>
          <w:rFonts w:ascii="Calibri Light" w:hAnsi="Calibri Light" w:cs="Calibri Light"/>
          <w:sz w:val="22"/>
          <w:szCs w:val="22"/>
          <w:lang w:val="pt-BR"/>
        </w:rPr>
      </w:pPr>
      <w:r w:rsidRPr="00AC163A">
        <w:rPr>
          <w:rFonts w:ascii="Calibri Light" w:hAnsi="Calibri Light" w:cs="Calibri Light"/>
          <w:bCs/>
          <w:sz w:val="22"/>
          <w:szCs w:val="22"/>
        </w:rPr>
        <w:t>If the sum exceeds 1.50, use 1.50 as the Block B subtotal.</w:t>
      </w:r>
    </w:p>
    <w:p w14:paraId="7B750C7F" w14:textId="77777777" w:rsidR="00D90D5D" w:rsidRPr="00AC163A" w:rsidRDefault="00D90D5D" w:rsidP="001366A0">
      <w:pPr>
        <w:spacing w:before="120" w:line="360" w:lineRule="auto"/>
        <w:jc w:val="both"/>
        <w:rPr>
          <w:rFonts w:ascii="Calibri Light" w:hAnsi="Calibri Light" w:cs="Calibri Light"/>
          <w:sz w:val="22"/>
          <w:szCs w:val="22"/>
          <w:lang w:val="pt-BR"/>
        </w:rPr>
      </w:pPr>
      <w:r w:rsidRPr="00AC163A">
        <w:rPr>
          <w:rFonts w:ascii="Calibri Light" w:hAnsi="Calibri Light" w:cs="Calibri Light"/>
          <w:b/>
          <w:bCs/>
          <w:sz w:val="22"/>
          <w:szCs w:val="22"/>
        </w:rPr>
        <w:t xml:space="preserve">Specific evidence for item B2 (projects): </w:t>
      </w:r>
      <w:r w:rsidRPr="00AC163A">
        <w:rPr>
          <w:rFonts w:ascii="Calibri Light" w:hAnsi="Calibri Light" w:cs="Calibri Light"/>
          <w:bCs/>
          <w:sz w:val="22"/>
          <w:szCs w:val="22"/>
        </w:rPr>
        <w:t>institutional appointment/registration, grant award letter, proof of funding, a statement by the project coordinator including the project period, or an equivalent document indicating start and end dates (or minimum duration).</w:t>
      </w:r>
    </w:p>
    <w:p w14:paraId="546D6DA1" w14:textId="77777777" w:rsidR="00D90D5D" w:rsidRDefault="00D90D5D" w:rsidP="007B1853">
      <w:pPr>
        <w:spacing w:before="120" w:line="360" w:lineRule="auto"/>
        <w:rPr>
          <w:rFonts w:ascii="Calibri Light" w:hAnsi="Calibri Light" w:cs="Calibri Light"/>
          <w:sz w:val="22"/>
          <w:szCs w:val="22"/>
        </w:rPr>
      </w:pPr>
    </w:p>
    <w:p w14:paraId="05139F52" w14:textId="77777777" w:rsidR="00D90D5D" w:rsidRDefault="00D90D5D" w:rsidP="007B1853">
      <w:pPr>
        <w:spacing w:before="120" w:line="360" w:lineRule="auto"/>
        <w:rPr>
          <w:rFonts w:ascii="Calibri Light" w:hAnsi="Calibri Light" w:cs="Calibri Light"/>
          <w:sz w:val="22"/>
          <w:szCs w:val="22"/>
        </w:rPr>
      </w:pPr>
    </w:p>
    <w:p w14:paraId="5CD3BA7E" w14:textId="77777777" w:rsidR="00D90D5D" w:rsidRPr="001366A0" w:rsidRDefault="00D90D5D" w:rsidP="007A5125">
      <w:pPr>
        <w:keepNext/>
        <w:spacing w:before="120" w:line="360" w:lineRule="auto"/>
        <w:rPr>
          <w:rFonts w:ascii="Calibri Light" w:hAnsi="Calibri Light" w:cs="Calibri Light"/>
          <w:b/>
          <w:sz w:val="22"/>
          <w:szCs w:val="22"/>
        </w:rPr>
      </w:pPr>
      <w:r w:rsidRPr="00AC163A">
        <w:rPr>
          <w:rFonts w:ascii="Calibri Light" w:hAnsi="Calibri Light" w:cs="Calibri Light"/>
          <w:b/>
          <w:sz w:val="22"/>
          <w:szCs w:val="22"/>
        </w:rPr>
        <w:t>BLOCK C — Technical output (BLOCK CAP: 1.50)</w:t>
      </w:r>
    </w:p>
    <w:tbl>
      <w:tblPr>
        <w:tblStyle w:val="TabeladeGrade4-nfase1"/>
        <w:tblW w:w="0" w:type="auto"/>
        <w:tblInd w:w="334" w:type="dxa"/>
        <w:tblLook w:val="04A0" w:firstRow="1" w:lastRow="0" w:firstColumn="1" w:lastColumn="0" w:noHBand="0" w:noVBand="1"/>
      </w:tblPr>
      <w:tblGrid>
        <w:gridCol w:w="723"/>
        <w:gridCol w:w="3066"/>
        <w:gridCol w:w="1303"/>
        <w:gridCol w:w="1232"/>
        <w:gridCol w:w="1487"/>
        <w:gridCol w:w="1445"/>
      </w:tblGrid>
      <w:tr w:rsidR="00D90D5D" w:rsidRPr="001366A0" w14:paraId="41ECEBE8" w14:textId="77777777" w:rsidTr="00AC1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hideMark/>
          </w:tcPr>
          <w:p w14:paraId="41A66C55" w14:textId="77777777" w:rsidR="00D90D5D" w:rsidRPr="001366A0" w:rsidRDefault="00D90D5D" w:rsidP="00AC163A">
            <w:pPr>
              <w:spacing w:before="120" w:line="360" w:lineRule="auto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1366A0">
              <w:rPr>
                <w:rFonts w:ascii="Calibri Light" w:hAnsi="Calibri Light" w:cs="Calibri Light"/>
                <w:sz w:val="20"/>
                <w:szCs w:val="20"/>
                <w:lang w:val="pt-BR"/>
              </w:rPr>
              <w:t>Item</w:t>
            </w:r>
          </w:p>
        </w:tc>
        <w:tc>
          <w:tcPr>
            <w:tcW w:w="3066" w:type="dxa"/>
            <w:hideMark/>
          </w:tcPr>
          <w:p w14:paraId="2896DCAF" w14:textId="77777777" w:rsidR="00D90D5D" w:rsidRPr="001366A0" w:rsidRDefault="00D90D5D" w:rsidP="00AC163A">
            <w:pPr>
              <w:spacing w:before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AC163A">
              <w:rPr>
                <w:rFonts w:ascii="Calibri Light" w:hAnsi="Calibri Light" w:cs="Calibri Light"/>
                <w:sz w:val="20"/>
                <w:szCs w:val="20"/>
                <w:lang w:val="pt-BR"/>
              </w:rPr>
              <w:t>Technical production (</w:t>
            </w:r>
            <w:r>
              <w:rPr>
                <w:rFonts w:ascii="Calibri Light" w:hAnsi="Calibri Light" w:cs="Calibri Light"/>
                <w:sz w:val="20"/>
                <w:szCs w:val="20"/>
                <w:lang w:val="pt-BR"/>
              </w:rPr>
              <w:t xml:space="preserve">from </w:t>
            </w:r>
            <w:r w:rsidRPr="00AC163A">
              <w:rPr>
                <w:rFonts w:ascii="Calibri Light" w:hAnsi="Calibri Light" w:cs="Calibri Light"/>
                <w:sz w:val="20"/>
                <w:szCs w:val="20"/>
                <w:lang w:val="pt-BR"/>
              </w:rPr>
              <w:t>01/01/2021)</w:t>
            </w:r>
          </w:p>
        </w:tc>
        <w:tc>
          <w:tcPr>
            <w:tcW w:w="1303" w:type="dxa"/>
            <w:hideMark/>
          </w:tcPr>
          <w:p w14:paraId="3E9CFD51" w14:textId="77777777" w:rsidR="00D90D5D" w:rsidRPr="001366A0" w:rsidRDefault="00D90D5D" w:rsidP="00AC163A">
            <w:pPr>
              <w:spacing w:before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</w:rPr>
              <w:t>Points per unit</w:t>
            </w:r>
          </w:p>
        </w:tc>
        <w:tc>
          <w:tcPr>
            <w:tcW w:w="1232" w:type="dxa"/>
            <w:hideMark/>
          </w:tcPr>
          <w:p w14:paraId="27AEDACD" w14:textId="77777777" w:rsidR="00D90D5D" w:rsidRPr="001366A0" w:rsidRDefault="00D90D5D" w:rsidP="00AC163A">
            <w:pPr>
              <w:spacing w:before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</w:rPr>
              <w:t>Quantity (Q)</w:t>
            </w:r>
          </w:p>
        </w:tc>
        <w:tc>
          <w:tcPr>
            <w:tcW w:w="1487" w:type="dxa"/>
            <w:hideMark/>
          </w:tcPr>
          <w:p w14:paraId="7A0CC429" w14:textId="77777777" w:rsidR="00D90D5D" w:rsidRPr="001366A0" w:rsidRDefault="00D90D5D" w:rsidP="00AC163A">
            <w:pPr>
              <w:spacing w:before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</w:rPr>
              <w:t>Maximum points per item</w:t>
            </w:r>
          </w:p>
        </w:tc>
        <w:tc>
          <w:tcPr>
            <w:tcW w:w="1445" w:type="dxa"/>
            <w:hideMark/>
          </w:tcPr>
          <w:p w14:paraId="56CE42FE" w14:textId="77777777" w:rsidR="00D90D5D" w:rsidRPr="001366A0" w:rsidRDefault="00D90D5D" w:rsidP="00AC163A">
            <w:pPr>
              <w:spacing w:before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</w:rPr>
              <w:t>Item score after cap</w:t>
            </w:r>
          </w:p>
        </w:tc>
      </w:tr>
      <w:tr w:rsidR="00D90D5D" w:rsidRPr="00877A81" w14:paraId="0EA216CA" w14:textId="77777777" w:rsidTr="00AC1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hideMark/>
          </w:tcPr>
          <w:p w14:paraId="3922F0C2" w14:textId="77777777" w:rsidR="00D90D5D" w:rsidRPr="00877A81" w:rsidRDefault="00D90D5D" w:rsidP="007A5125">
            <w:pPr>
              <w:spacing w:before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C1</w:t>
            </w:r>
          </w:p>
        </w:tc>
        <w:tc>
          <w:tcPr>
            <w:tcW w:w="3066" w:type="dxa"/>
            <w:hideMark/>
          </w:tcPr>
          <w:p w14:paraId="0C7B1547" w14:textId="77777777" w:rsidR="00D90D5D" w:rsidRPr="00877A81" w:rsidRDefault="00D90D5D" w:rsidP="00877A81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AC163A">
              <w:rPr>
                <w:rFonts w:ascii="Calibri Light" w:hAnsi="Calibri Light" w:cs="Calibri Light"/>
                <w:sz w:val="22"/>
                <w:szCs w:val="22"/>
              </w:rPr>
              <w:t>Teaching/instructional material</w:t>
            </w:r>
          </w:p>
        </w:tc>
        <w:tc>
          <w:tcPr>
            <w:tcW w:w="1303" w:type="dxa"/>
            <w:hideMark/>
          </w:tcPr>
          <w:p w14:paraId="68EBED41" w14:textId="77777777" w:rsidR="00D90D5D" w:rsidRPr="00877A81" w:rsidRDefault="00D90D5D" w:rsidP="007A5125">
            <w:pPr>
              <w:spacing w:before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0,20</w:t>
            </w:r>
          </w:p>
        </w:tc>
        <w:tc>
          <w:tcPr>
            <w:tcW w:w="1232" w:type="dxa"/>
            <w:hideMark/>
          </w:tcPr>
          <w:p w14:paraId="3DF9B3C0" w14:textId="77777777" w:rsidR="00D90D5D" w:rsidRPr="00877A81" w:rsidRDefault="00D90D5D" w:rsidP="007A5125">
            <w:pPr>
              <w:spacing w:before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</w:p>
        </w:tc>
        <w:tc>
          <w:tcPr>
            <w:tcW w:w="1487" w:type="dxa"/>
            <w:hideMark/>
          </w:tcPr>
          <w:p w14:paraId="2F719E20" w14:textId="77777777" w:rsidR="00D90D5D" w:rsidRPr="00877A81" w:rsidRDefault="00D90D5D" w:rsidP="007A5125">
            <w:pPr>
              <w:spacing w:before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0,60</w:t>
            </w:r>
          </w:p>
        </w:tc>
        <w:tc>
          <w:tcPr>
            <w:tcW w:w="1445" w:type="dxa"/>
            <w:hideMark/>
          </w:tcPr>
          <w:p w14:paraId="34CBEF24" w14:textId="77777777" w:rsidR="00D90D5D" w:rsidRPr="00877A81" w:rsidRDefault="00D90D5D" w:rsidP="007A5125">
            <w:pPr>
              <w:spacing w:before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</w:p>
        </w:tc>
      </w:tr>
      <w:tr w:rsidR="00D90D5D" w:rsidRPr="00877A81" w14:paraId="48CC11A0" w14:textId="77777777" w:rsidTr="00AC1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hideMark/>
          </w:tcPr>
          <w:p w14:paraId="7B510DA2" w14:textId="77777777" w:rsidR="00D90D5D" w:rsidRPr="00877A81" w:rsidRDefault="00D90D5D" w:rsidP="007A5125">
            <w:pPr>
              <w:spacing w:before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C2</w:t>
            </w:r>
          </w:p>
        </w:tc>
        <w:tc>
          <w:tcPr>
            <w:tcW w:w="3066" w:type="dxa"/>
            <w:hideMark/>
          </w:tcPr>
          <w:p w14:paraId="6F850047" w14:textId="77777777" w:rsidR="00D90D5D" w:rsidRPr="00877A81" w:rsidRDefault="00D90D5D" w:rsidP="00B1594B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</w:t>
            </w:r>
            <w:r w:rsidRPr="00AC163A">
              <w:rPr>
                <w:rFonts w:ascii="Calibri Light" w:hAnsi="Calibri Light" w:cs="Calibri Light"/>
                <w:sz w:val="22"/>
                <w:szCs w:val="22"/>
              </w:rPr>
              <w:t>aps, or similar documents</w:t>
            </w:r>
          </w:p>
        </w:tc>
        <w:tc>
          <w:tcPr>
            <w:tcW w:w="1303" w:type="dxa"/>
            <w:hideMark/>
          </w:tcPr>
          <w:p w14:paraId="5C688A85" w14:textId="77777777" w:rsidR="00D90D5D" w:rsidRPr="00877A81" w:rsidRDefault="00D90D5D" w:rsidP="007A5125">
            <w:pPr>
              <w:spacing w:before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0,10</w:t>
            </w:r>
          </w:p>
        </w:tc>
        <w:tc>
          <w:tcPr>
            <w:tcW w:w="1232" w:type="dxa"/>
            <w:hideMark/>
          </w:tcPr>
          <w:p w14:paraId="3196EB5B" w14:textId="77777777" w:rsidR="00D90D5D" w:rsidRPr="00877A81" w:rsidRDefault="00D90D5D" w:rsidP="007A5125">
            <w:pPr>
              <w:spacing w:before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</w:p>
        </w:tc>
        <w:tc>
          <w:tcPr>
            <w:tcW w:w="1487" w:type="dxa"/>
            <w:hideMark/>
          </w:tcPr>
          <w:p w14:paraId="05CFD023" w14:textId="77777777" w:rsidR="00D90D5D" w:rsidRPr="00877A81" w:rsidRDefault="00D90D5D" w:rsidP="007A5125">
            <w:pPr>
              <w:spacing w:before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0,30</w:t>
            </w:r>
          </w:p>
        </w:tc>
        <w:tc>
          <w:tcPr>
            <w:tcW w:w="1445" w:type="dxa"/>
            <w:hideMark/>
          </w:tcPr>
          <w:p w14:paraId="10708C89" w14:textId="77777777" w:rsidR="00D90D5D" w:rsidRPr="00877A81" w:rsidRDefault="00D90D5D" w:rsidP="007A5125">
            <w:pPr>
              <w:spacing w:before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</w:p>
        </w:tc>
      </w:tr>
      <w:tr w:rsidR="00D90D5D" w:rsidRPr="00877A81" w14:paraId="0A0F2D8C" w14:textId="77777777" w:rsidTr="00AC1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hideMark/>
          </w:tcPr>
          <w:p w14:paraId="57CD0742" w14:textId="77777777" w:rsidR="00D90D5D" w:rsidRPr="00877A81" w:rsidRDefault="00D90D5D" w:rsidP="007A5125">
            <w:pPr>
              <w:spacing w:before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C3</w:t>
            </w:r>
          </w:p>
        </w:tc>
        <w:tc>
          <w:tcPr>
            <w:tcW w:w="3066" w:type="dxa"/>
            <w:hideMark/>
          </w:tcPr>
          <w:p w14:paraId="6F9C4A89" w14:textId="77777777" w:rsidR="00D90D5D" w:rsidRPr="00877A81" w:rsidRDefault="00D90D5D" w:rsidP="00877A81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AC163A">
              <w:rPr>
                <w:rFonts w:ascii="Calibri Light" w:hAnsi="Calibri Light" w:cs="Calibri Light"/>
                <w:sz w:val="22"/>
                <w:szCs w:val="22"/>
              </w:rPr>
              <w:t>Software/application developed</w:t>
            </w:r>
          </w:p>
        </w:tc>
        <w:tc>
          <w:tcPr>
            <w:tcW w:w="1303" w:type="dxa"/>
            <w:hideMark/>
          </w:tcPr>
          <w:p w14:paraId="59E4689F" w14:textId="77777777" w:rsidR="00D90D5D" w:rsidRPr="00877A81" w:rsidRDefault="00D90D5D" w:rsidP="007A5125">
            <w:pPr>
              <w:spacing w:before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0,20</w:t>
            </w:r>
          </w:p>
        </w:tc>
        <w:tc>
          <w:tcPr>
            <w:tcW w:w="1232" w:type="dxa"/>
            <w:hideMark/>
          </w:tcPr>
          <w:p w14:paraId="2A8E8989" w14:textId="77777777" w:rsidR="00D90D5D" w:rsidRPr="00877A81" w:rsidRDefault="00D90D5D" w:rsidP="007A5125">
            <w:pPr>
              <w:spacing w:before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</w:p>
        </w:tc>
        <w:tc>
          <w:tcPr>
            <w:tcW w:w="1487" w:type="dxa"/>
            <w:hideMark/>
          </w:tcPr>
          <w:p w14:paraId="393F0438" w14:textId="77777777" w:rsidR="00D90D5D" w:rsidRPr="00877A81" w:rsidRDefault="00D90D5D" w:rsidP="007A5125">
            <w:pPr>
              <w:spacing w:before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0,60</w:t>
            </w:r>
          </w:p>
        </w:tc>
        <w:tc>
          <w:tcPr>
            <w:tcW w:w="1445" w:type="dxa"/>
            <w:hideMark/>
          </w:tcPr>
          <w:p w14:paraId="41919BB4" w14:textId="77777777" w:rsidR="00D90D5D" w:rsidRPr="00877A81" w:rsidRDefault="00D90D5D" w:rsidP="007A5125">
            <w:pPr>
              <w:spacing w:before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</w:p>
        </w:tc>
      </w:tr>
      <w:tr w:rsidR="00D90D5D" w:rsidRPr="00877A81" w14:paraId="24015EE3" w14:textId="77777777" w:rsidTr="00AC1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hideMark/>
          </w:tcPr>
          <w:p w14:paraId="03530F95" w14:textId="77777777" w:rsidR="00D90D5D" w:rsidRPr="00877A81" w:rsidRDefault="00D90D5D" w:rsidP="007A5125">
            <w:pPr>
              <w:spacing w:before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C4</w:t>
            </w:r>
          </w:p>
        </w:tc>
        <w:tc>
          <w:tcPr>
            <w:tcW w:w="3066" w:type="dxa"/>
            <w:hideMark/>
          </w:tcPr>
          <w:p w14:paraId="248971B1" w14:textId="77777777" w:rsidR="00D90D5D" w:rsidRPr="00877A81" w:rsidRDefault="00D90D5D" w:rsidP="00877A81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AC163A">
              <w:rPr>
                <w:rFonts w:ascii="Calibri Light" w:hAnsi="Calibri Light" w:cs="Calibri Light"/>
                <w:sz w:val="22"/>
                <w:szCs w:val="22"/>
              </w:rPr>
              <w:t>Other technical output (specify and evidence)</w:t>
            </w:r>
          </w:p>
        </w:tc>
        <w:tc>
          <w:tcPr>
            <w:tcW w:w="1303" w:type="dxa"/>
            <w:hideMark/>
          </w:tcPr>
          <w:p w14:paraId="47DB4D5F" w14:textId="77777777" w:rsidR="00D90D5D" w:rsidRPr="00877A81" w:rsidRDefault="00D90D5D" w:rsidP="007A5125">
            <w:pPr>
              <w:spacing w:before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0,10</w:t>
            </w:r>
          </w:p>
        </w:tc>
        <w:tc>
          <w:tcPr>
            <w:tcW w:w="1232" w:type="dxa"/>
            <w:hideMark/>
          </w:tcPr>
          <w:p w14:paraId="43341D96" w14:textId="77777777" w:rsidR="00D90D5D" w:rsidRPr="00877A81" w:rsidRDefault="00D90D5D" w:rsidP="007A5125">
            <w:pPr>
              <w:spacing w:before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</w:p>
        </w:tc>
        <w:tc>
          <w:tcPr>
            <w:tcW w:w="1487" w:type="dxa"/>
            <w:hideMark/>
          </w:tcPr>
          <w:p w14:paraId="415FE8CC" w14:textId="77777777" w:rsidR="00D90D5D" w:rsidRPr="00877A81" w:rsidRDefault="00D90D5D" w:rsidP="007A5125">
            <w:pPr>
              <w:spacing w:before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0,40</w:t>
            </w:r>
          </w:p>
        </w:tc>
        <w:tc>
          <w:tcPr>
            <w:tcW w:w="1445" w:type="dxa"/>
            <w:hideMark/>
          </w:tcPr>
          <w:p w14:paraId="1772A3C4" w14:textId="77777777" w:rsidR="00D90D5D" w:rsidRPr="00877A81" w:rsidRDefault="00D90D5D" w:rsidP="007A5125">
            <w:pPr>
              <w:spacing w:before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</w:p>
        </w:tc>
      </w:tr>
      <w:tr w:rsidR="00D90D5D" w:rsidRPr="00877A81" w14:paraId="138A4562" w14:textId="77777777" w:rsidTr="00AC1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1" w:type="dxa"/>
            <w:gridSpan w:val="5"/>
          </w:tcPr>
          <w:p w14:paraId="63A1E548" w14:textId="77777777" w:rsidR="00D90D5D" w:rsidRPr="00877A81" w:rsidRDefault="00D90D5D" w:rsidP="007A5125">
            <w:pPr>
              <w:spacing w:before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B1594B">
              <w:rPr>
                <w:rFonts w:ascii="Calibri Light" w:hAnsi="Calibri Light" w:cs="Calibri Light"/>
                <w:sz w:val="22"/>
                <w:szCs w:val="22"/>
              </w:rPr>
              <w:t>Subtotal Block C (max. 1.50)</w:t>
            </w: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:</w:t>
            </w:r>
          </w:p>
        </w:tc>
        <w:tc>
          <w:tcPr>
            <w:tcW w:w="1445" w:type="dxa"/>
          </w:tcPr>
          <w:p w14:paraId="54E5EB8C" w14:textId="77777777" w:rsidR="00D90D5D" w:rsidRPr="00877A81" w:rsidRDefault="00D90D5D" w:rsidP="007A5125">
            <w:pPr>
              <w:spacing w:before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</w:p>
        </w:tc>
      </w:tr>
    </w:tbl>
    <w:p w14:paraId="3A948D2E" w14:textId="77777777" w:rsidR="00D90D5D" w:rsidRDefault="00D90D5D" w:rsidP="007A5125">
      <w:pPr>
        <w:spacing w:before="120"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B1594B">
        <w:rPr>
          <w:rFonts w:ascii="Calibri Light" w:hAnsi="Calibri Light" w:cs="Calibri Light"/>
          <w:bCs/>
          <w:sz w:val="22"/>
          <w:szCs w:val="22"/>
        </w:rPr>
        <w:t>If the sum exceeds 1.50, use 1.50 as the Block C subtotal.</w:t>
      </w:r>
    </w:p>
    <w:p w14:paraId="6FF8E99C" w14:textId="77777777" w:rsidR="00D90D5D" w:rsidRDefault="00D90D5D" w:rsidP="007B1853">
      <w:pPr>
        <w:spacing w:before="120" w:line="360" w:lineRule="auto"/>
        <w:rPr>
          <w:rFonts w:ascii="Calibri Light" w:hAnsi="Calibri Light" w:cs="Calibri Light"/>
          <w:bCs/>
          <w:sz w:val="22"/>
          <w:szCs w:val="22"/>
        </w:rPr>
      </w:pPr>
      <w:r w:rsidRPr="00B1594B">
        <w:rPr>
          <w:rFonts w:ascii="Calibri Light" w:hAnsi="Calibri Light" w:cs="Calibri Light"/>
          <w:b/>
          <w:bCs/>
          <w:sz w:val="22"/>
          <w:szCs w:val="22"/>
        </w:rPr>
        <w:t>Observation for item C4</w:t>
      </w:r>
      <w:r w:rsidRPr="00B1594B">
        <w:rPr>
          <w:rFonts w:ascii="Calibri Light" w:hAnsi="Calibri Light" w:cs="Calibri Light"/>
          <w:bCs/>
          <w:sz w:val="22"/>
          <w:szCs w:val="22"/>
        </w:rPr>
        <w:t>: it is scored only upon objective description and verifiable minimum evidence (link/registry/catalog/ISBN/ISSN/DOI, where applicable). Examples (non-exhaustive): published curatorial/technical catalog; publicly available database; published technical report; published institutional technical opinion; registered digital product</w:t>
      </w:r>
      <w:proofErr w:type="gramStart"/>
      <w:r w:rsidRPr="00B1594B">
        <w:rPr>
          <w:rFonts w:ascii="Calibri Light" w:hAnsi="Calibri Light" w:cs="Calibri Light"/>
          <w:bCs/>
          <w:sz w:val="22"/>
          <w:szCs w:val="22"/>
        </w:rPr>
        <w:t>;</w:t>
      </w:r>
      <w:proofErr w:type="gramEnd"/>
      <w:r w:rsidRPr="00B1594B">
        <w:rPr>
          <w:rFonts w:ascii="Calibri Light" w:hAnsi="Calibri Light" w:cs="Calibri Light"/>
          <w:bCs/>
          <w:sz w:val="22"/>
          <w:szCs w:val="22"/>
        </w:rPr>
        <w:t xml:space="preserve"> technical dossier of an archive/collection with institutional dissemination.</w:t>
      </w:r>
    </w:p>
    <w:p w14:paraId="3B2705F3" w14:textId="77777777" w:rsidR="00D90D5D" w:rsidRDefault="00D90D5D" w:rsidP="007B1853">
      <w:pPr>
        <w:spacing w:before="120" w:line="360" w:lineRule="auto"/>
        <w:rPr>
          <w:rFonts w:ascii="Calibri Light" w:hAnsi="Calibri Light" w:cs="Calibri Light"/>
          <w:sz w:val="22"/>
          <w:szCs w:val="22"/>
        </w:rPr>
      </w:pPr>
    </w:p>
    <w:p w14:paraId="631C13EA" w14:textId="77777777" w:rsidR="00D90D5D" w:rsidRPr="007A5125" w:rsidRDefault="00D90D5D" w:rsidP="007A5125">
      <w:pPr>
        <w:keepNext/>
        <w:spacing w:before="120" w:line="360" w:lineRule="auto"/>
        <w:rPr>
          <w:rFonts w:ascii="Calibri Light" w:hAnsi="Calibri Light" w:cs="Calibri Light"/>
          <w:b/>
          <w:sz w:val="22"/>
          <w:szCs w:val="22"/>
        </w:rPr>
      </w:pPr>
      <w:r w:rsidRPr="00B1594B">
        <w:rPr>
          <w:rFonts w:ascii="Calibri Light" w:hAnsi="Calibri Light" w:cs="Calibri Light"/>
          <w:b/>
          <w:sz w:val="22"/>
          <w:szCs w:val="22"/>
        </w:rPr>
        <w:t>BLOCK D — Training and inflation-prone items (BLOCK CAP: 1.00)</w:t>
      </w:r>
    </w:p>
    <w:tbl>
      <w:tblPr>
        <w:tblStyle w:val="TabeladeGrade4-nfase1"/>
        <w:tblW w:w="95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704"/>
        <w:gridCol w:w="3431"/>
        <w:gridCol w:w="1276"/>
        <w:gridCol w:w="1304"/>
        <w:gridCol w:w="1531"/>
        <w:gridCol w:w="1344"/>
      </w:tblGrid>
      <w:tr w:rsidR="00D90D5D" w:rsidRPr="007A5125" w14:paraId="51CD1BD6" w14:textId="77777777" w:rsidTr="00B159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hideMark/>
          </w:tcPr>
          <w:p w14:paraId="4734F3A4" w14:textId="77777777" w:rsidR="00D90D5D" w:rsidRPr="007A5125" w:rsidRDefault="00D90D5D" w:rsidP="00B1594B">
            <w:pPr>
              <w:spacing w:before="120" w:line="360" w:lineRule="auto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Item</w:t>
            </w:r>
          </w:p>
        </w:tc>
        <w:tc>
          <w:tcPr>
            <w:tcW w:w="3431" w:type="dxa"/>
            <w:hideMark/>
          </w:tcPr>
          <w:p w14:paraId="5573A92D" w14:textId="77777777" w:rsidR="00D90D5D" w:rsidRPr="007A5125" w:rsidRDefault="00D90D5D" w:rsidP="00B1594B">
            <w:pPr>
              <w:spacing w:before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B1594B">
              <w:rPr>
                <w:rFonts w:ascii="Calibri Light" w:hAnsi="Calibri Light" w:cs="Calibri Light"/>
                <w:sz w:val="20"/>
                <w:szCs w:val="20"/>
                <w:lang w:val="pt-BR"/>
              </w:rPr>
              <w:t>Training/participation (from 01/01/2021)</w:t>
            </w:r>
          </w:p>
        </w:tc>
        <w:tc>
          <w:tcPr>
            <w:tcW w:w="1276" w:type="dxa"/>
            <w:hideMark/>
          </w:tcPr>
          <w:p w14:paraId="512E11F1" w14:textId="77777777" w:rsidR="00D90D5D" w:rsidRPr="007A5125" w:rsidRDefault="00D90D5D" w:rsidP="00B1594B">
            <w:pPr>
              <w:spacing w:before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</w:rPr>
              <w:t>Points per unit</w:t>
            </w:r>
          </w:p>
        </w:tc>
        <w:tc>
          <w:tcPr>
            <w:tcW w:w="1304" w:type="dxa"/>
            <w:hideMark/>
          </w:tcPr>
          <w:p w14:paraId="6F732849" w14:textId="77777777" w:rsidR="00D90D5D" w:rsidRPr="007A5125" w:rsidRDefault="00D90D5D" w:rsidP="00B1594B">
            <w:pPr>
              <w:spacing w:before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</w:rPr>
              <w:t>Quantity (Q)</w:t>
            </w:r>
          </w:p>
        </w:tc>
        <w:tc>
          <w:tcPr>
            <w:tcW w:w="1531" w:type="dxa"/>
            <w:hideMark/>
          </w:tcPr>
          <w:p w14:paraId="2FDD5B47" w14:textId="77777777" w:rsidR="00D90D5D" w:rsidRPr="007A5125" w:rsidRDefault="00D90D5D" w:rsidP="00B1594B">
            <w:pPr>
              <w:spacing w:before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</w:rPr>
              <w:t>Maximum points per item</w:t>
            </w:r>
          </w:p>
        </w:tc>
        <w:tc>
          <w:tcPr>
            <w:tcW w:w="1344" w:type="dxa"/>
            <w:hideMark/>
          </w:tcPr>
          <w:p w14:paraId="5A0375DA" w14:textId="77777777" w:rsidR="00D90D5D" w:rsidRPr="007A5125" w:rsidRDefault="00D90D5D" w:rsidP="00B1594B">
            <w:pPr>
              <w:spacing w:before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C35150">
              <w:rPr>
                <w:rFonts w:ascii="Calibri Light" w:hAnsi="Calibri Light" w:cs="Calibri Light"/>
                <w:sz w:val="20"/>
                <w:szCs w:val="20"/>
              </w:rPr>
              <w:t>Item score after cap</w:t>
            </w:r>
          </w:p>
        </w:tc>
      </w:tr>
      <w:tr w:rsidR="00D90D5D" w:rsidRPr="00877A81" w14:paraId="203C53F9" w14:textId="77777777" w:rsidTr="00B15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hideMark/>
          </w:tcPr>
          <w:p w14:paraId="44B1D34F" w14:textId="77777777" w:rsidR="00D90D5D" w:rsidRPr="00877A81" w:rsidRDefault="00D90D5D" w:rsidP="00877A81">
            <w:pPr>
              <w:spacing w:before="120" w:line="360" w:lineRule="auto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D1</w:t>
            </w:r>
          </w:p>
        </w:tc>
        <w:tc>
          <w:tcPr>
            <w:tcW w:w="3431" w:type="dxa"/>
            <w:hideMark/>
          </w:tcPr>
          <w:p w14:paraId="75044D1F" w14:textId="77777777" w:rsidR="00D90D5D" w:rsidRPr="00877A81" w:rsidRDefault="00D90D5D" w:rsidP="00877A81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B1594B">
              <w:rPr>
                <w:rFonts w:ascii="Calibri Light" w:hAnsi="Calibri Light" w:cs="Calibri Light"/>
                <w:sz w:val="22"/>
                <w:szCs w:val="22"/>
              </w:rPr>
              <w:t>Attendance as an audience member at scientific events (minimum workload 12h)</w:t>
            </w:r>
          </w:p>
        </w:tc>
        <w:tc>
          <w:tcPr>
            <w:tcW w:w="1276" w:type="dxa"/>
            <w:hideMark/>
          </w:tcPr>
          <w:p w14:paraId="410F8CC8" w14:textId="77777777" w:rsidR="00D90D5D" w:rsidRPr="00877A81" w:rsidRDefault="00D90D5D" w:rsidP="007A5125">
            <w:pPr>
              <w:spacing w:before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0,05</w:t>
            </w:r>
          </w:p>
        </w:tc>
        <w:tc>
          <w:tcPr>
            <w:tcW w:w="1304" w:type="dxa"/>
            <w:hideMark/>
          </w:tcPr>
          <w:p w14:paraId="0C98AB80" w14:textId="77777777" w:rsidR="00D90D5D" w:rsidRPr="00877A81" w:rsidRDefault="00D90D5D" w:rsidP="007A5125">
            <w:pPr>
              <w:spacing w:before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</w:p>
        </w:tc>
        <w:tc>
          <w:tcPr>
            <w:tcW w:w="1531" w:type="dxa"/>
            <w:hideMark/>
          </w:tcPr>
          <w:p w14:paraId="57F814FB" w14:textId="77777777" w:rsidR="00D90D5D" w:rsidRPr="00877A81" w:rsidRDefault="00D90D5D" w:rsidP="007A5125">
            <w:pPr>
              <w:spacing w:before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0,20</w:t>
            </w:r>
          </w:p>
        </w:tc>
        <w:tc>
          <w:tcPr>
            <w:tcW w:w="1344" w:type="dxa"/>
            <w:hideMark/>
          </w:tcPr>
          <w:p w14:paraId="6349C5F6" w14:textId="77777777" w:rsidR="00D90D5D" w:rsidRPr="00877A81" w:rsidRDefault="00D90D5D" w:rsidP="007A5125">
            <w:pPr>
              <w:spacing w:before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</w:p>
        </w:tc>
      </w:tr>
      <w:tr w:rsidR="00D90D5D" w:rsidRPr="00877A81" w14:paraId="394781AE" w14:textId="77777777" w:rsidTr="00B159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hideMark/>
          </w:tcPr>
          <w:p w14:paraId="456E369F" w14:textId="77777777" w:rsidR="00D90D5D" w:rsidRPr="00877A81" w:rsidRDefault="00D90D5D" w:rsidP="00877A81">
            <w:pPr>
              <w:spacing w:before="120" w:line="360" w:lineRule="auto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D2</w:t>
            </w:r>
          </w:p>
        </w:tc>
        <w:tc>
          <w:tcPr>
            <w:tcW w:w="3431" w:type="dxa"/>
            <w:hideMark/>
          </w:tcPr>
          <w:p w14:paraId="30325053" w14:textId="77777777" w:rsidR="00D90D5D" w:rsidRPr="00877A81" w:rsidRDefault="00D90D5D" w:rsidP="00877A81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B1594B">
              <w:rPr>
                <w:rFonts w:ascii="Calibri Light" w:hAnsi="Calibri Light" w:cs="Calibri Light"/>
                <w:sz w:val="22"/>
                <w:szCs w:val="22"/>
              </w:rPr>
              <w:t>Technical/extension/upskilling courses (minimum workload 20h)</w:t>
            </w:r>
          </w:p>
        </w:tc>
        <w:tc>
          <w:tcPr>
            <w:tcW w:w="1276" w:type="dxa"/>
            <w:hideMark/>
          </w:tcPr>
          <w:p w14:paraId="15403C79" w14:textId="77777777" w:rsidR="00D90D5D" w:rsidRPr="00877A81" w:rsidRDefault="00D90D5D" w:rsidP="007A5125">
            <w:pPr>
              <w:spacing w:before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0,07</w:t>
            </w:r>
          </w:p>
        </w:tc>
        <w:tc>
          <w:tcPr>
            <w:tcW w:w="1304" w:type="dxa"/>
            <w:hideMark/>
          </w:tcPr>
          <w:p w14:paraId="5C5CA9E6" w14:textId="77777777" w:rsidR="00D90D5D" w:rsidRPr="00877A81" w:rsidRDefault="00D90D5D" w:rsidP="007A5125">
            <w:pPr>
              <w:spacing w:before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</w:p>
        </w:tc>
        <w:tc>
          <w:tcPr>
            <w:tcW w:w="1531" w:type="dxa"/>
            <w:hideMark/>
          </w:tcPr>
          <w:p w14:paraId="69EEC261" w14:textId="77777777" w:rsidR="00D90D5D" w:rsidRPr="00877A81" w:rsidRDefault="00D90D5D" w:rsidP="007A5125">
            <w:pPr>
              <w:spacing w:before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0,35</w:t>
            </w:r>
          </w:p>
        </w:tc>
        <w:tc>
          <w:tcPr>
            <w:tcW w:w="1344" w:type="dxa"/>
            <w:hideMark/>
          </w:tcPr>
          <w:p w14:paraId="07A3FDAD" w14:textId="77777777" w:rsidR="00D90D5D" w:rsidRPr="00877A81" w:rsidRDefault="00D90D5D" w:rsidP="007A5125">
            <w:pPr>
              <w:spacing w:before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</w:p>
        </w:tc>
      </w:tr>
      <w:tr w:rsidR="00D90D5D" w:rsidRPr="00877A81" w14:paraId="1ADCCD8B" w14:textId="77777777" w:rsidTr="00B15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6" w:type="dxa"/>
            <w:gridSpan w:val="5"/>
          </w:tcPr>
          <w:p w14:paraId="0746D405" w14:textId="77777777" w:rsidR="00D90D5D" w:rsidRPr="00877A81" w:rsidRDefault="00D90D5D" w:rsidP="007A5125">
            <w:pPr>
              <w:spacing w:before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Subtotal Block D (max. 1.00):</w:t>
            </w:r>
          </w:p>
        </w:tc>
        <w:tc>
          <w:tcPr>
            <w:tcW w:w="1344" w:type="dxa"/>
          </w:tcPr>
          <w:p w14:paraId="43407532" w14:textId="77777777" w:rsidR="00D90D5D" w:rsidRPr="00877A81" w:rsidRDefault="00D90D5D" w:rsidP="007A5125">
            <w:pPr>
              <w:spacing w:before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</w:p>
        </w:tc>
      </w:tr>
    </w:tbl>
    <w:p w14:paraId="23C600D3" w14:textId="77777777" w:rsidR="00D90D5D" w:rsidRPr="00B1594B" w:rsidRDefault="00D90D5D" w:rsidP="00877A81">
      <w:pPr>
        <w:spacing w:before="120" w:line="360" w:lineRule="auto"/>
        <w:rPr>
          <w:rFonts w:ascii="Calibri Light" w:hAnsi="Calibri Light" w:cs="Calibri Light"/>
          <w:bCs/>
          <w:sz w:val="22"/>
          <w:szCs w:val="22"/>
        </w:rPr>
      </w:pPr>
      <w:r w:rsidRPr="00B1594B">
        <w:rPr>
          <w:rFonts w:ascii="Calibri Light" w:hAnsi="Calibri Light" w:cs="Calibri Light"/>
          <w:bCs/>
          <w:sz w:val="22"/>
          <w:szCs w:val="22"/>
        </w:rPr>
        <w:t>If the sum exceeds 1.00, use 1.00 as the Block D subtotal.</w:t>
      </w:r>
    </w:p>
    <w:p w14:paraId="7E1A6262" w14:textId="77777777" w:rsidR="00D90D5D" w:rsidRPr="00877A81" w:rsidRDefault="00D90D5D" w:rsidP="00877A81">
      <w:pPr>
        <w:spacing w:before="120" w:line="360" w:lineRule="auto"/>
        <w:rPr>
          <w:rFonts w:ascii="Calibri Light" w:hAnsi="Calibri Light" w:cs="Calibri Light"/>
          <w:sz w:val="22"/>
          <w:szCs w:val="22"/>
          <w:lang w:val="pt-BR"/>
        </w:rPr>
      </w:pPr>
      <w:r w:rsidRPr="00B1594B">
        <w:rPr>
          <w:rFonts w:ascii="Calibri Light" w:hAnsi="Calibri Light" w:cs="Calibri Light"/>
          <w:b/>
          <w:bCs/>
          <w:sz w:val="22"/>
          <w:szCs w:val="22"/>
        </w:rPr>
        <w:lastRenderedPageBreak/>
        <w:t xml:space="preserve">Workload rule: </w:t>
      </w:r>
      <w:r w:rsidRPr="00B1594B">
        <w:rPr>
          <w:rFonts w:ascii="Calibri Light" w:hAnsi="Calibri Light" w:cs="Calibri Light"/>
          <w:bCs/>
          <w:sz w:val="22"/>
          <w:szCs w:val="22"/>
        </w:rPr>
        <w:t xml:space="preserve">certificates without minimum workload information </w:t>
      </w:r>
      <w:proofErr w:type="gramStart"/>
      <w:r w:rsidRPr="00B1594B">
        <w:rPr>
          <w:rFonts w:ascii="Calibri Light" w:hAnsi="Calibri Light" w:cs="Calibri Light"/>
          <w:bCs/>
          <w:sz w:val="22"/>
          <w:szCs w:val="22"/>
        </w:rPr>
        <w:t>will not be scored</w:t>
      </w:r>
      <w:proofErr w:type="gramEnd"/>
      <w:r>
        <w:rPr>
          <w:rFonts w:ascii="Calibri Light" w:hAnsi="Calibri Light" w:cs="Calibri Light"/>
          <w:bCs/>
          <w:sz w:val="22"/>
          <w:szCs w:val="22"/>
        </w:rPr>
        <w:t>.</w:t>
      </w:r>
    </w:p>
    <w:p w14:paraId="553D5198" w14:textId="77777777" w:rsidR="00D90D5D" w:rsidRDefault="00D90D5D" w:rsidP="00877A81">
      <w:pPr>
        <w:spacing w:before="120" w:line="360" w:lineRule="auto"/>
        <w:rPr>
          <w:rFonts w:ascii="Calibri Light" w:hAnsi="Calibri Light" w:cs="Calibri Light"/>
          <w:sz w:val="22"/>
          <w:szCs w:val="22"/>
          <w:lang w:val="pt-BR"/>
        </w:rPr>
      </w:pPr>
    </w:p>
    <w:p w14:paraId="2C702822" w14:textId="77777777" w:rsidR="00D90D5D" w:rsidRPr="00877A81" w:rsidRDefault="00D90D5D" w:rsidP="00877A81">
      <w:pPr>
        <w:spacing w:before="120" w:line="360" w:lineRule="auto"/>
        <w:rPr>
          <w:rFonts w:ascii="Calibri Light" w:hAnsi="Calibri Light" w:cs="Calibri Light"/>
          <w:b/>
          <w:bCs/>
          <w:sz w:val="22"/>
          <w:szCs w:val="22"/>
          <w:lang w:val="pt-BR"/>
        </w:rPr>
      </w:pPr>
      <w:r w:rsidRPr="00877A81">
        <w:rPr>
          <w:rFonts w:ascii="Calibri Light" w:hAnsi="Calibri Light" w:cs="Calibri Light"/>
          <w:b/>
          <w:bCs/>
          <w:sz w:val="22"/>
          <w:szCs w:val="22"/>
          <w:lang w:val="pt-BR"/>
        </w:rPr>
        <w:t xml:space="preserve">3. </w:t>
      </w:r>
      <w:r w:rsidRPr="00B1594B">
        <w:rPr>
          <w:rFonts w:ascii="Calibri Light" w:hAnsi="Calibri Light" w:cs="Calibri Light"/>
          <w:b/>
          <w:bCs/>
          <w:sz w:val="22"/>
          <w:szCs w:val="22"/>
        </w:rPr>
        <w:t>Final calculation of the CV score (N1)</w:t>
      </w:r>
    </w:p>
    <w:p w14:paraId="65C07A1D" w14:textId="77777777" w:rsidR="00D90D5D" w:rsidRDefault="00D90D5D" w:rsidP="00877A81">
      <w:pPr>
        <w:spacing w:before="120" w:line="360" w:lineRule="auto"/>
        <w:rPr>
          <w:rFonts w:ascii="Calibri Light" w:hAnsi="Calibri Light" w:cs="Calibri Light"/>
          <w:bCs/>
          <w:sz w:val="22"/>
          <w:szCs w:val="22"/>
        </w:rPr>
      </w:pPr>
      <w:r w:rsidRPr="00B1594B">
        <w:rPr>
          <w:rFonts w:ascii="Calibri Light" w:hAnsi="Calibri Light" w:cs="Calibri Light"/>
          <w:bCs/>
          <w:sz w:val="22"/>
          <w:szCs w:val="22"/>
        </w:rPr>
        <w:t xml:space="preserve">3.1. </w:t>
      </w:r>
      <w:r w:rsidRPr="00B1594B">
        <w:rPr>
          <w:rFonts w:ascii="Calibri Light" w:hAnsi="Calibri Light" w:cs="Calibri Light"/>
          <w:b/>
          <w:bCs/>
          <w:sz w:val="22"/>
          <w:szCs w:val="22"/>
        </w:rPr>
        <w:t>Total Raw Score (PB_total)</w:t>
      </w:r>
      <w:r w:rsidRPr="00B1594B">
        <w:rPr>
          <w:rFonts w:ascii="Calibri Light" w:hAnsi="Calibri Light" w:cs="Calibri Light"/>
          <w:bCs/>
          <w:sz w:val="22"/>
          <w:szCs w:val="22"/>
        </w:rPr>
        <w:t>: PB_total = Subtotal A (≤ 6.00) + Subtotal B (≤ 1.50) + Subtotal C (≤ 1.50) + Subtotal D (≤ 1.00).</w:t>
      </w:r>
      <w:r w:rsidRPr="00B1594B">
        <w:rPr>
          <w:rFonts w:ascii="Calibri Light" w:hAnsi="Calibri Light" w:cs="Calibri Light"/>
          <w:bCs/>
          <w:sz w:val="22"/>
          <w:szCs w:val="22"/>
        </w:rPr>
        <w:br/>
        <w:t xml:space="preserve">3.2. </w:t>
      </w:r>
      <w:r w:rsidRPr="00B1594B">
        <w:rPr>
          <w:rFonts w:ascii="Calibri Light" w:hAnsi="Calibri Light" w:cs="Calibri Light"/>
          <w:b/>
          <w:bCs/>
          <w:sz w:val="22"/>
          <w:szCs w:val="22"/>
        </w:rPr>
        <w:t>Global cap</w:t>
      </w:r>
      <w:r w:rsidRPr="00B1594B">
        <w:rPr>
          <w:rFonts w:ascii="Calibri Light" w:hAnsi="Calibri Light" w:cs="Calibri Light"/>
          <w:bCs/>
          <w:sz w:val="22"/>
          <w:szCs w:val="22"/>
        </w:rPr>
        <w:t xml:space="preserve">: PB = </w:t>
      </w:r>
      <w:proofErr w:type="gramStart"/>
      <w:r w:rsidRPr="00B1594B">
        <w:rPr>
          <w:rFonts w:ascii="Calibri Light" w:hAnsi="Calibri Light" w:cs="Calibri Light"/>
          <w:bCs/>
          <w:sz w:val="22"/>
          <w:szCs w:val="22"/>
        </w:rPr>
        <w:t>min(</w:t>
      </w:r>
      <w:proofErr w:type="gramEnd"/>
      <w:r w:rsidRPr="00B1594B">
        <w:rPr>
          <w:rFonts w:ascii="Calibri Light" w:hAnsi="Calibri Light" w:cs="Calibri Light"/>
          <w:bCs/>
          <w:sz w:val="22"/>
          <w:szCs w:val="22"/>
        </w:rPr>
        <w:t>10.00; PB_total).</w:t>
      </w:r>
      <w:r w:rsidRPr="00B1594B">
        <w:rPr>
          <w:rFonts w:ascii="Calibri Light" w:hAnsi="Calibri Light" w:cs="Calibri Light"/>
          <w:bCs/>
          <w:sz w:val="22"/>
          <w:szCs w:val="22"/>
        </w:rPr>
        <w:br/>
        <w:t xml:space="preserve">3.3. </w:t>
      </w:r>
      <w:r w:rsidRPr="00B1594B">
        <w:rPr>
          <w:rFonts w:ascii="Calibri Light" w:hAnsi="Calibri Light" w:cs="Calibri Light"/>
          <w:b/>
          <w:bCs/>
          <w:sz w:val="22"/>
          <w:szCs w:val="22"/>
        </w:rPr>
        <w:t>CV score (N1)</w:t>
      </w:r>
      <w:r w:rsidRPr="00B1594B">
        <w:rPr>
          <w:rFonts w:ascii="Calibri Light" w:hAnsi="Calibri Light" w:cs="Calibri Light"/>
          <w:bCs/>
          <w:sz w:val="22"/>
          <w:szCs w:val="22"/>
        </w:rPr>
        <w:t>: N1 = PB (two decimal places).</w:t>
      </w:r>
      <w:r w:rsidRPr="00B1594B">
        <w:rPr>
          <w:rFonts w:ascii="Calibri Light" w:hAnsi="Calibri Light" w:cs="Calibri Light"/>
          <w:bCs/>
          <w:sz w:val="22"/>
          <w:szCs w:val="22"/>
        </w:rPr>
        <w:br/>
        <w:t xml:space="preserve">3.4. </w:t>
      </w:r>
      <w:r w:rsidRPr="00B1594B">
        <w:rPr>
          <w:rFonts w:ascii="Calibri Light" w:hAnsi="Calibri Light" w:cs="Calibri Light"/>
          <w:b/>
          <w:bCs/>
          <w:sz w:val="22"/>
          <w:szCs w:val="22"/>
        </w:rPr>
        <w:t>Penalty for out-of-order supporting documents (when applicable)</w:t>
      </w:r>
      <w:r w:rsidRPr="00B1594B">
        <w:rPr>
          <w:rFonts w:ascii="Calibri Light" w:hAnsi="Calibri Light" w:cs="Calibri Light"/>
          <w:bCs/>
          <w:sz w:val="22"/>
          <w:szCs w:val="22"/>
        </w:rPr>
        <w:t xml:space="preserve">: N1_final = </w:t>
      </w:r>
      <w:proofErr w:type="gramStart"/>
      <w:r w:rsidRPr="00B1594B">
        <w:rPr>
          <w:rFonts w:ascii="Calibri Light" w:hAnsi="Calibri Light" w:cs="Calibri Light"/>
          <w:bCs/>
          <w:sz w:val="22"/>
          <w:szCs w:val="22"/>
        </w:rPr>
        <w:t>max(</w:t>
      </w:r>
      <w:proofErr w:type="gramEnd"/>
      <w:r w:rsidRPr="00B1594B">
        <w:rPr>
          <w:rFonts w:ascii="Calibri Light" w:hAnsi="Calibri Light" w:cs="Calibri Light"/>
          <w:bCs/>
          <w:sz w:val="22"/>
          <w:szCs w:val="22"/>
        </w:rPr>
        <w:t>0; N1 − 0.50).</w:t>
      </w:r>
    </w:p>
    <w:p w14:paraId="24199B9B" w14:textId="77777777" w:rsidR="00D90D5D" w:rsidRPr="00B1594B" w:rsidRDefault="00D90D5D" w:rsidP="00877A81">
      <w:pPr>
        <w:spacing w:before="120" w:line="360" w:lineRule="auto"/>
        <w:rPr>
          <w:rFonts w:ascii="Calibri Light" w:hAnsi="Calibri Light" w:cs="Calibri Light"/>
          <w:sz w:val="22"/>
          <w:szCs w:val="22"/>
          <w:lang w:val="pt-BR"/>
        </w:rPr>
      </w:pPr>
      <w:r w:rsidRPr="00B1594B">
        <w:rPr>
          <w:rFonts w:ascii="Calibri Light" w:hAnsi="Calibri Light" w:cs="Calibri Light"/>
          <w:b/>
          <w:bCs/>
          <w:sz w:val="22"/>
          <w:szCs w:val="22"/>
        </w:rPr>
        <w:t>Note</w:t>
      </w:r>
      <w:r w:rsidRPr="00B1594B">
        <w:rPr>
          <w:rFonts w:ascii="Calibri Light" w:hAnsi="Calibri Light" w:cs="Calibri Light"/>
          <w:bCs/>
          <w:sz w:val="22"/>
          <w:szCs w:val="22"/>
        </w:rPr>
        <w:t xml:space="preserve">: the penalty applies only when supporting documentation </w:t>
      </w:r>
      <w:proofErr w:type="gramStart"/>
      <w:r w:rsidRPr="00B1594B">
        <w:rPr>
          <w:rFonts w:ascii="Calibri Light" w:hAnsi="Calibri Light" w:cs="Calibri Light"/>
          <w:bCs/>
          <w:sz w:val="22"/>
          <w:szCs w:val="22"/>
        </w:rPr>
        <w:t>is presented</w:t>
      </w:r>
      <w:proofErr w:type="gramEnd"/>
      <w:r w:rsidRPr="00B1594B">
        <w:rPr>
          <w:rFonts w:ascii="Calibri Light" w:hAnsi="Calibri Light" w:cs="Calibri Light"/>
          <w:bCs/>
          <w:sz w:val="22"/>
          <w:szCs w:val="22"/>
        </w:rPr>
        <w:t xml:space="preserve"> out of order as indicated in this spreadsheet.</w:t>
      </w:r>
    </w:p>
    <w:p w14:paraId="05734076" w14:textId="77777777" w:rsidR="00D90D5D" w:rsidRDefault="00D90D5D" w:rsidP="00877A81">
      <w:pPr>
        <w:spacing w:before="120" w:line="360" w:lineRule="auto"/>
        <w:rPr>
          <w:rFonts w:ascii="Calibri Light" w:hAnsi="Calibri Light" w:cs="Calibri Light"/>
          <w:sz w:val="22"/>
          <w:szCs w:val="22"/>
          <w:lang w:val="pt-BR"/>
        </w:rPr>
      </w:pPr>
    </w:p>
    <w:p w14:paraId="317C965B" w14:textId="77777777" w:rsidR="00D90D5D" w:rsidRPr="00877A81" w:rsidRDefault="00D90D5D" w:rsidP="00877A81">
      <w:pPr>
        <w:spacing w:before="120" w:line="360" w:lineRule="auto"/>
        <w:rPr>
          <w:rFonts w:ascii="Calibri Light" w:hAnsi="Calibri Light" w:cs="Calibri Light"/>
          <w:b/>
          <w:bCs/>
          <w:sz w:val="22"/>
          <w:szCs w:val="22"/>
          <w:lang w:val="pt-BR"/>
        </w:rPr>
      </w:pPr>
      <w:r w:rsidRPr="00877A81">
        <w:rPr>
          <w:rFonts w:ascii="Calibri Light" w:hAnsi="Calibri Light" w:cs="Calibri Light"/>
          <w:b/>
          <w:bCs/>
          <w:sz w:val="22"/>
          <w:szCs w:val="22"/>
          <w:lang w:val="pt-BR"/>
        </w:rPr>
        <w:t xml:space="preserve">4. </w:t>
      </w:r>
      <w:r w:rsidRPr="00B1594B">
        <w:rPr>
          <w:rFonts w:ascii="Calibri Light" w:hAnsi="Calibri Light" w:cs="Calibri Light"/>
          <w:b/>
          <w:bCs/>
          <w:sz w:val="22"/>
          <w:szCs w:val="22"/>
        </w:rPr>
        <w:t>Submission guidance for supporting documents (recommendation)</w:t>
      </w:r>
    </w:p>
    <w:p w14:paraId="13A0F056" w14:textId="77777777" w:rsidR="00D90D5D" w:rsidRPr="00877A81" w:rsidRDefault="00D90D5D" w:rsidP="00B1594B">
      <w:pPr>
        <w:spacing w:before="120" w:line="360" w:lineRule="auto"/>
        <w:rPr>
          <w:rFonts w:ascii="Calibri Light" w:hAnsi="Calibri Light" w:cs="Calibri Light"/>
          <w:sz w:val="22"/>
          <w:szCs w:val="22"/>
          <w:lang w:val="pt-BR"/>
        </w:rPr>
      </w:pPr>
      <w:r w:rsidRPr="00B1594B">
        <w:rPr>
          <w:rFonts w:ascii="Calibri Light" w:hAnsi="Calibri Light" w:cs="Calibri Light"/>
          <w:sz w:val="22"/>
          <w:szCs w:val="22"/>
          <w:lang w:val="pt-BR"/>
        </w:rPr>
        <w:t xml:space="preserve">It is recommended that supporting documentation be submitted in a single PDF file, with page numbering and, where possible, a table of contents, following the order: </w:t>
      </w:r>
      <w:r w:rsidRPr="00B1594B">
        <w:rPr>
          <w:rFonts w:ascii="Calibri Light" w:hAnsi="Calibri Light" w:cs="Calibri Light"/>
          <w:b/>
          <w:sz w:val="22"/>
          <w:szCs w:val="22"/>
          <w:lang w:val="pt-BR"/>
        </w:rPr>
        <w:t>Block A → Block B → Block C → Block D</w:t>
      </w:r>
      <w:r w:rsidRPr="00B1594B">
        <w:rPr>
          <w:rFonts w:ascii="Calibri Light" w:hAnsi="Calibri Light" w:cs="Calibri Light"/>
          <w:sz w:val="22"/>
          <w:szCs w:val="22"/>
          <w:lang w:val="pt-BR"/>
        </w:rPr>
        <w:t>.</w:t>
      </w:r>
    </w:p>
    <w:p w14:paraId="747CAD8A" w14:textId="77777777" w:rsidR="00D90D5D" w:rsidRPr="00877A81" w:rsidRDefault="00D90D5D" w:rsidP="00877A81">
      <w:pPr>
        <w:spacing w:before="120" w:line="360" w:lineRule="auto"/>
        <w:rPr>
          <w:rFonts w:ascii="Calibri Light" w:hAnsi="Calibri Light" w:cs="Calibri Light"/>
          <w:sz w:val="22"/>
          <w:szCs w:val="22"/>
          <w:lang w:val="pt-BR"/>
        </w:rPr>
      </w:pPr>
    </w:p>
    <w:sectPr w:rsidR="00D90D5D" w:rsidRPr="00877A81" w:rsidSect="007B1853">
      <w:footerReference w:type="default" r:id="rId8"/>
      <w:pgSz w:w="12240" w:h="15840"/>
      <w:pgMar w:top="1440" w:right="1080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C38B9" w14:textId="77777777" w:rsidR="00707098" w:rsidRDefault="00707098" w:rsidP="007B1853">
      <w:r>
        <w:separator/>
      </w:r>
    </w:p>
  </w:endnote>
  <w:endnote w:type="continuationSeparator" w:id="0">
    <w:p w14:paraId="6CCCF9DE" w14:textId="77777777" w:rsidR="00707098" w:rsidRDefault="00707098" w:rsidP="007B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9218630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b/>
        <w:sz w:val="20"/>
        <w:szCs w:val="20"/>
      </w:rPr>
    </w:sdtEndPr>
    <w:sdtContent>
      <w:p w14:paraId="77AABC7E" w14:textId="2588D682" w:rsidR="007B1853" w:rsidRPr="006223C2" w:rsidRDefault="007B1853">
        <w:pPr>
          <w:pStyle w:val="Rodap"/>
          <w:jc w:val="right"/>
          <w:rPr>
            <w:rFonts w:asciiTheme="majorHAnsi" w:hAnsiTheme="majorHAnsi" w:cstheme="majorHAnsi"/>
            <w:b/>
            <w:sz w:val="20"/>
            <w:szCs w:val="20"/>
          </w:rPr>
        </w:pPr>
        <w:r w:rsidRPr="006223C2">
          <w:rPr>
            <w:rFonts w:asciiTheme="majorHAnsi" w:hAnsiTheme="majorHAnsi" w:cstheme="majorHAnsi"/>
            <w:b/>
            <w:sz w:val="20"/>
            <w:szCs w:val="20"/>
          </w:rPr>
          <w:fldChar w:fldCharType="begin"/>
        </w:r>
        <w:r w:rsidRPr="006223C2">
          <w:rPr>
            <w:rFonts w:asciiTheme="majorHAnsi" w:hAnsiTheme="majorHAnsi" w:cstheme="majorHAnsi"/>
            <w:b/>
            <w:sz w:val="20"/>
            <w:szCs w:val="20"/>
          </w:rPr>
          <w:instrText>PAGE   \* MERGEFORMAT</w:instrText>
        </w:r>
        <w:r w:rsidRPr="006223C2">
          <w:rPr>
            <w:rFonts w:asciiTheme="majorHAnsi" w:hAnsiTheme="majorHAnsi" w:cstheme="majorHAnsi"/>
            <w:b/>
            <w:sz w:val="20"/>
            <w:szCs w:val="20"/>
          </w:rPr>
          <w:fldChar w:fldCharType="separate"/>
        </w:r>
        <w:r w:rsidR="0097360D" w:rsidRPr="0097360D">
          <w:rPr>
            <w:rFonts w:asciiTheme="majorHAnsi" w:hAnsiTheme="majorHAnsi" w:cstheme="majorHAnsi"/>
            <w:b/>
            <w:noProof/>
            <w:sz w:val="20"/>
            <w:szCs w:val="20"/>
            <w:lang w:val="pt-BR"/>
          </w:rPr>
          <w:t>4</w:t>
        </w:r>
        <w:r w:rsidRPr="006223C2">
          <w:rPr>
            <w:rFonts w:asciiTheme="majorHAnsi" w:hAnsiTheme="majorHAnsi" w:cstheme="majorHAnsi"/>
            <w:b/>
            <w:sz w:val="20"/>
            <w:szCs w:val="20"/>
          </w:rPr>
          <w:fldChar w:fldCharType="end"/>
        </w:r>
        <w:r w:rsidR="006223C2" w:rsidRPr="006223C2">
          <w:rPr>
            <w:rFonts w:asciiTheme="majorHAnsi" w:hAnsiTheme="majorHAnsi" w:cstheme="majorHAnsi"/>
            <w:b/>
            <w:sz w:val="20"/>
            <w:szCs w:val="20"/>
          </w:rPr>
          <w:t>/</w:t>
        </w:r>
        <w:r w:rsidR="006223C2" w:rsidRPr="006223C2">
          <w:rPr>
            <w:rFonts w:asciiTheme="majorHAnsi" w:hAnsiTheme="majorHAnsi" w:cstheme="majorHAnsi"/>
            <w:b/>
            <w:sz w:val="20"/>
            <w:szCs w:val="20"/>
          </w:rPr>
          <w:fldChar w:fldCharType="begin"/>
        </w:r>
        <w:r w:rsidR="006223C2" w:rsidRPr="006223C2">
          <w:rPr>
            <w:rFonts w:asciiTheme="majorHAnsi" w:hAnsiTheme="majorHAnsi" w:cstheme="majorHAnsi"/>
            <w:b/>
            <w:sz w:val="20"/>
            <w:szCs w:val="20"/>
          </w:rPr>
          <w:instrText xml:space="preserve"> NUMPAGES  \* Arabic  \* MERGEFORMAT </w:instrText>
        </w:r>
        <w:r w:rsidR="006223C2" w:rsidRPr="006223C2">
          <w:rPr>
            <w:rFonts w:asciiTheme="majorHAnsi" w:hAnsiTheme="majorHAnsi" w:cstheme="majorHAnsi"/>
            <w:b/>
            <w:sz w:val="20"/>
            <w:szCs w:val="20"/>
          </w:rPr>
          <w:fldChar w:fldCharType="separate"/>
        </w:r>
        <w:r w:rsidR="0097360D">
          <w:rPr>
            <w:rFonts w:asciiTheme="majorHAnsi" w:hAnsiTheme="majorHAnsi" w:cstheme="majorHAnsi"/>
            <w:b/>
            <w:noProof/>
            <w:sz w:val="20"/>
            <w:szCs w:val="20"/>
          </w:rPr>
          <w:t>4</w:t>
        </w:r>
        <w:r w:rsidR="006223C2" w:rsidRPr="006223C2">
          <w:rPr>
            <w:rFonts w:asciiTheme="majorHAnsi" w:hAnsiTheme="majorHAnsi" w:cstheme="majorHAnsi"/>
            <w:b/>
            <w:sz w:val="20"/>
            <w:szCs w:val="20"/>
          </w:rPr>
          <w:fldChar w:fldCharType="end"/>
        </w:r>
      </w:p>
    </w:sdtContent>
  </w:sdt>
  <w:p w14:paraId="23CF61F3" w14:textId="77777777" w:rsidR="007B1853" w:rsidRDefault="007B18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0513D" w14:textId="77777777" w:rsidR="00707098" w:rsidRDefault="00707098" w:rsidP="007B1853">
      <w:r>
        <w:separator/>
      </w:r>
    </w:p>
  </w:footnote>
  <w:footnote w:type="continuationSeparator" w:id="0">
    <w:p w14:paraId="79EAC139" w14:textId="77777777" w:rsidR="00707098" w:rsidRDefault="00707098" w:rsidP="007B1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CA95F00"/>
    <w:multiLevelType w:val="hybridMultilevel"/>
    <w:tmpl w:val="7C5666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BB1118"/>
    <w:multiLevelType w:val="multilevel"/>
    <w:tmpl w:val="E4E0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870A3A"/>
    <w:multiLevelType w:val="hybridMultilevel"/>
    <w:tmpl w:val="86D2C24E"/>
    <w:lvl w:ilvl="0" w:tplc="BD1AFFB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D7DE0"/>
    <w:multiLevelType w:val="hybridMultilevel"/>
    <w:tmpl w:val="A3522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873E5"/>
    <w:multiLevelType w:val="hybridMultilevel"/>
    <w:tmpl w:val="AFA01A22"/>
    <w:lvl w:ilvl="0" w:tplc="BD1AFFB0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1"/>
  </w:num>
  <w:num w:numId="12">
    <w:abstractNumId w:val="13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6806"/>
    <w:rsid w:val="00034616"/>
    <w:rsid w:val="00056EBF"/>
    <w:rsid w:val="0006063C"/>
    <w:rsid w:val="001366A0"/>
    <w:rsid w:val="0015074B"/>
    <w:rsid w:val="00232B5D"/>
    <w:rsid w:val="0029639D"/>
    <w:rsid w:val="003251B3"/>
    <w:rsid w:val="00326F90"/>
    <w:rsid w:val="003C15D4"/>
    <w:rsid w:val="003E5E80"/>
    <w:rsid w:val="00402A29"/>
    <w:rsid w:val="004E4EE1"/>
    <w:rsid w:val="006223C2"/>
    <w:rsid w:val="00707098"/>
    <w:rsid w:val="0073708C"/>
    <w:rsid w:val="007A5125"/>
    <w:rsid w:val="007B1853"/>
    <w:rsid w:val="00823DEC"/>
    <w:rsid w:val="00877A81"/>
    <w:rsid w:val="00882A0F"/>
    <w:rsid w:val="0097360D"/>
    <w:rsid w:val="009C076F"/>
    <w:rsid w:val="009D0EA5"/>
    <w:rsid w:val="009D134F"/>
    <w:rsid w:val="00A314E7"/>
    <w:rsid w:val="00A57176"/>
    <w:rsid w:val="00AA1D8D"/>
    <w:rsid w:val="00B23F3E"/>
    <w:rsid w:val="00B47730"/>
    <w:rsid w:val="00BA6DF2"/>
    <w:rsid w:val="00BE1582"/>
    <w:rsid w:val="00C1710C"/>
    <w:rsid w:val="00C77EC4"/>
    <w:rsid w:val="00CB0664"/>
    <w:rsid w:val="00D163E7"/>
    <w:rsid w:val="00D90D5D"/>
    <w:rsid w:val="00E13AED"/>
    <w:rsid w:val="00EB5BA4"/>
    <w:rsid w:val="00FC693F"/>
    <w:rsid w:val="00FD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CA093"/>
  <w14:defaultImageDpi w14:val="300"/>
  <w15:docId w15:val="{8A42DBA6-5462-461E-B31B-D681448C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</w:pPr>
    <w:rPr>
      <w:rFonts w:eastAsiaTheme="minorEastAsia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</w:pPr>
    <w:rPr>
      <w:rFonts w:eastAsiaTheme="minorEastAsia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spacing w:after="200" w:line="276" w:lineRule="auto"/>
      <w:ind w:left="720"/>
      <w:contextualSpacing/>
    </w:pPr>
    <w:rPr>
      <w:rFonts w:eastAsiaTheme="minorEastAsia" w:cstheme="minorBidi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 w:line="276" w:lineRule="auto"/>
    </w:pPr>
    <w:rPr>
      <w:rFonts w:eastAsiaTheme="minorEastAsia" w:cstheme="minorBidi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  <w:rPr>
      <w:rFonts w:eastAsiaTheme="minorEastAsia" w:cstheme="minorBidi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 w:line="276" w:lineRule="auto"/>
    </w:pPr>
    <w:rPr>
      <w:rFonts w:eastAsiaTheme="minorEastAsia" w:cstheme="minorBid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spacing w:after="200" w:line="276" w:lineRule="auto"/>
      <w:ind w:left="360" w:hanging="360"/>
      <w:contextualSpacing/>
    </w:pPr>
    <w:rPr>
      <w:rFonts w:eastAsiaTheme="minorEastAsia" w:cstheme="minorBidi"/>
      <w:szCs w:val="22"/>
      <w:lang w:eastAsia="en-US"/>
    </w:rPr>
  </w:style>
  <w:style w:type="paragraph" w:styleId="Lista2">
    <w:name w:val="List 2"/>
    <w:basedOn w:val="Normal"/>
    <w:uiPriority w:val="99"/>
    <w:unhideWhenUsed/>
    <w:rsid w:val="00326F90"/>
    <w:pPr>
      <w:spacing w:after="200" w:line="276" w:lineRule="auto"/>
      <w:ind w:left="720" w:hanging="360"/>
      <w:contextualSpacing/>
    </w:pPr>
    <w:rPr>
      <w:rFonts w:eastAsiaTheme="minorEastAsia" w:cstheme="minorBidi"/>
      <w:szCs w:val="22"/>
      <w:lang w:eastAsia="en-US"/>
    </w:rPr>
  </w:style>
  <w:style w:type="paragraph" w:styleId="Lista3">
    <w:name w:val="List 3"/>
    <w:basedOn w:val="Normal"/>
    <w:uiPriority w:val="99"/>
    <w:unhideWhenUsed/>
    <w:rsid w:val="00326F90"/>
    <w:pPr>
      <w:spacing w:after="200" w:line="276" w:lineRule="auto"/>
      <w:ind w:left="1080" w:hanging="360"/>
      <w:contextualSpacing/>
    </w:pPr>
    <w:rPr>
      <w:rFonts w:eastAsiaTheme="minorEastAsia" w:cstheme="minorBidi"/>
      <w:szCs w:val="22"/>
      <w:lang w:eastAsia="en-US"/>
    </w:r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spacing w:after="200" w:line="276" w:lineRule="auto"/>
      <w:contextualSpacing/>
    </w:pPr>
    <w:rPr>
      <w:rFonts w:eastAsiaTheme="minorEastAsia" w:cstheme="minorBidi"/>
      <w:szCs w:val="22"/>
      <w:lang w:eastAsia="en-US"/>
    </w:r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spacing w:after="200" w:line="276" w:lineRule="auto"/>
      <w:contextualSpacing/>
    </w:pPr>
    <w:rPr>
      <w:rFonts w:eastAsiaTheme="minorEastAsia" w:cstheme="minorBidi"/>
      <w:szCs w:val="22"/>
      <w:lang w:eastAsia="en-US"/>
    </w:r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spacing w:after="200" w:line="276" w:lineRule="auto"/>
      <w:contextualSpacing/>
    </w:pPr>
    <w:rPr>
      <w:rFonts w:eastAsiaTheme="minorEastAsia" w:cstheme="minorBidi"/>
      <w:szCs w:val="22"/>
      <w:lang w:eastAsia="en-US"/>
    </w:r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spacing w:after="200" w:line="276" w:lineRule="auto"/>
      <w:contextualSpacing/>
    </w:pPr>
    <w:rPr>
      <w:rFonts w:eastAsiaTheme="minorEastAsia" w:cstheme="minorBidi"/>
      <w:szCs w:val="22"/>
      <w:lang w:eastAsia="en-US"/>
    </w:r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spacing w:after="200" w:line="276" w:lineRule="auto"/>
      <w:contextualSpacing/>
    </w:pPr>
    <w:rPr>
      <w:rFonts w:eastAsiaTheme="minorEastAsia" w:cstheme="minorBidi"/>
      <w:szCs w:val="22"/>
      <w:lang w:eastAsia="en-US"/>
    </w:r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spacing w:after="200" w:line="276" w:lineRule="auto"/>
      <w:contextualSpacing/>
    </w:pPr>
    <w:rPr>
      <w:rFonts w:eastAsiaTheme="minorEastAsia" w:cstheme="minorBidi"/>
      <w:szCs w:val="22"/>
      <w:lang w:eastAsia="en-US"/>
    </w:rPr>
  </w:style>
  <w:style w:type="paragraph" w:styleId="Listadecontinuao">
    <w:name w:val="List Continue"/>
    <w:basedOn w:val="Normal"/>
    <w:uiPriority w:val="99"/>
    <w:unhideWhenUsed/>
    <w:rsid w:val="0029639D"/>
    <w:pPr>
      <w:spacing w:after="120" w:line="276" w:lineRule="auto"/>
      <w:ind w:left="360"/>
      <w:contextualSpacing/>
    </w:pPr>
    <w:rPr>
      <w:rFonts w:eastAsiaTheme="minorEastAsia" w:cstheme="minorBidi"/>
      <w:szCs w:val="22"/>
      <w:lang w:eastAsia="en-US"/>
    </w:rPr>
  </w:style>
  <w:style w:type="paragraph" w:styleId="Listadecontinuao2">
    <w:name w:val="List Continue 2"/>
    <w:basedOn w:val="Normal"/>
    <w:uiPriority w:val="99"/>
    <w:unhideWhenUsed/>
    <w:rsid w:val="0029639D"/>
    <w:pPr>
      <w:spacing w:after="120" w:line="276" w:lineRule="auto"/>
      <w:ind w:left="720"/>
      <w:contextualSpacing/>
    </w:pPr>
    <w:rPr>
      <w:rFonts w:eastAsiaTheme="minorEastAsia" w:cstheme="minorBidi"/>
      <w:szCs w:val="22"/>
      <w:lang w:eastAsia="en-US"/>
    </w:rPr>
  </w:style>
  <w:style w:type="paragraph" w:styleId="Listadecontinuao3">
    <w:name w:val="List Continue 3"/>
    <w:basedOn w:val="Normal"/>
    <w:uiPriority w:val="99"/>
    <w:unhideWhenUsed/>
    <w:rsid w:val="0029639D"/>
    <w:pPr>
      <w:spacing w:after="120" w:line="276" w:lineRule="auto"/>
      <w:ind w:left="1080"/>
      <w:contextualSpacing/>
    </w:pPr>
    <w:rPr>
      <w:rFonts w:eastAsiaTheme="minorEastAsia" w:cstheme="minorBidi"/>
      <w:szCs w:val="22"/>
      <w:lang w:eastAsia="en-US"/>
    </w:r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pPr>
      <w:spacing w:after="200" w:line="276" w:lineRule="auto"/>
    </w:pPr>
    <w:rPr>
      <w:rFonts w:eastAsiaTheme="minorEastAsia" w:cstheme="minorBidi"/>
      <w:i/>
      <w:iCs/>
      <w:color w:val="000000" w:themeColor="text1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EastAsia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4E4EE1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E4EE1"/>
    <w:rPr>
      <w:color w:val="605E5C"/>
      <w:shd w:val="clear" w:color="auto" w:fill="E1DFDD"/>
    </w:rPr>
  </w:style>
  <w:style w:type="character" w:customStyle="1" w:styleId="hwtze">
    <w:name w:val="hwtze"/>
    <w:basedOn w:val="Fontepargpadro"/>
    <w:rsid w:val="004E4EE1"/>
  </w:style>
  <w:style w:type="character" w:customStyle="1" w:styleId="rynqvb">
    <w:name w:val="rynqvb"/>
    <w:basedOn w:val="Fontepargpadro"/>
    <w:rsid w:val="004E4EE1"/>
  </w:style>
  <w:style w:type="table" w:styleId="TabeladeGrade4-nfase1">
    <w:name w:val="Grid Table 4 Accent 1"/>
    <w:basedOn w:val="Tabelanormal"/>
    <w:uiPriority w:val="49"/>
    <w:rsid w:val="00877A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26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EA13C6-6E13-4FEC-8D8C-FC82B7796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cp:lastPrinted>2026-03-05T19:38:00Z</cp:lastPrinted>
  <dcterms:created xsi:type="dcterms:W3CDTF">2026-03-05T19:43:00Z</dcterms:created>
  <dcterms:modified xsi:type="dcterms:W3CDTF">2026-03-05T19:44:00Z</dcterms:modified>
  <cp:category/>
</cp:coreProperties>
</file>