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85" w:right="502.2047244094506" w:firstLine="57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228600" distT="228600" distL="228600" distR="2286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228600</wp:posOffset>
            </wp:positionV>
            <wp:extent cx="879699" cy="8709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699" cy="8709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285" w:right="502.2047244094506" w:firstLine="57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85" w:right="502.2047244094506" w:firstLine="57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85" w:right="502.2047244094506" w:firstLine="57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85" w:right="502.2047244094506" w:firstLine="57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ANEXO I - Avaliação de Produção Científica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285" w:right="502.2047244094506" w:firstLine="57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285" w:right="502.204724409450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29" w:lineRule="auto"/>
        <w:ind w:left="0" w:right="502.204724409450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29" w:lineRule="auto"/>
        <w:ind w:left="0" w:right="502.204724409450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left="0" w:right="502.204724409450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Nome do candidato: 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left="285" w:right="502.2047244094506" w:firstLine="57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28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3380.9999999999995"/>
        <w:gridCol w:w="1374.0000000000005"/>
        <w:gridCol w:w="1350"/>
        <w:tblGridChange w:id="0">
          <w:tblGrid>
            <w:gridCol w:w="3915"/>
            <w:gridCol w:w="3380.9999999999995"/>
            <w:gridCol w:w="1374.0000000000005"/>
            <w:gridCol w:w="1350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29" w:lineRule="auto"/>
              <w:ind w:left="285" w:right="171.49606299212655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 Produção Científica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referente ao período  compreendido entre 2021 e 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502.2047244094506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Comprovantes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42.141732283464535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Quantidade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502.2047244094506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29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 Livro publicado na área de Comunicação e  Informação = 2,0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29" w:lineRule="auto"/>
              <w:ind w:left="135" w:right="192.2834645669290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Capa; ficha catalográfica e  sumário (no caso de  publicações no prelo  apresentar carta do editor).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29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 Organização de livro na área de Comunicação  e Informação = 1,0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29" w:lineRule="auto"/>
              <w:ind w:left="135" w:right="192.2834645669290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Capa; ficha catalográfica e  sumário (no caso de  publicações no prelo  apresentar carta do editor).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.9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29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 Capítulo de livro publicado na área de  Comunicação e Informação = 0,5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30" w:lineRule="auto"/>
              <w:ind w:left="135" w:right="192.28346456692907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Capa; ficha catalográfica,  sumário e primeira página do  capítulo (no caso de  publicações no prelo  apresentar carta do editor).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29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 Artigos em revistas científicas publicados ou  com aceite comprovado 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6"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A1 = 1,0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A2 = 0,90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A3 = 0,80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A4 = 0,70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B1 = 0,60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B2 = 0,50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B3 = 0,40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Revista B4 = 0,30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29" w:lineRule="auto"/>
              <w:ind w:left="135" w:right="502.2047244094506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Capa; sumário e primeira  página do artigo (no caso de  publicações no prelo  apresentar carta do editor).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ind w:left="285" w:right="502.2047244094506" w:firstLine="57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tbl>
      <w:tblPr>
        <w:tblStyle w:val="Table2"/>
        <w:tblW w:w="10050.0" w:type="dxa"/>
        <w:jc w:val="left"/>
        <w:tblInd w:w="28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85"/>
        <w:gridCol w:w="3135"/>
        <w:gridCol w:w="930"/>
        <w:gridCol w:w="900"/>
        <w:tblGridChange w:id="0">
          <w:tblGrid>
            <w:gridCol w:w="5085"/>
            <w:gridCol w:w="3135"/>
            <w:gridCol w:w="930"/>
            <w:gridCol w:w="900"/>
          </w:tblGrid>
        </w:tblGridChange>
      </w:tblGrid>
      <w:tr>
        <w:trPr>
          <w:cantSplit w:val="0"/>
          <w:trHeight w:val="1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29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 Trabalho completo publicado em Anais de  Congresso  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6" w:line="240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Congresso Internacional = 0,25 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Congresso Nacional = 0,20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Congressos Regionais = 0,10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29" w:lineRule="auto"/>
              <w:ind w:left="285" w:right="502.2047244094506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Ficha catalográfica dos Anais  do evento e primeira página 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29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1.6 Resumo publicado em Anais de Congresso Congresso Internacional = 0,15 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6" w:line="240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Congresso Nacional = 0,10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285" w:right="502.20472440945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Congressos Regionais = 0,05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29" w:lineRule="auto"/>
              <w:ind w:left="285" w:right="502.2047244094506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Ficha catalográfica dos Anais  do evento e primeira página 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285" w:right="502.2047244094506" w:firstLine="57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Nota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ind w:left="285" w:right="502.2047244094506" w:firstLine="57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76" w:lineRule="auto"/>
        <w:ind w:left="285" w:right="502.2047244094506" w:firstLine="57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285" w:right="502.204724409450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29" w:lineRule="auto"/>
        <w:ind w:right="502.2047244094506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OBS: Qualis da área de Comunicação e Informação - 2017-2020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