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502.204724409450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ind w:right="502.204724409450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Avaliação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EIXO 1. PRODUÇÃO ACADÊMICA COMPROVADA</w:t>
      </w:r>
    </w:p>
    <w:p w:rsidR="00000000" w:rsidDel="00000000" w:rsidP="00000000" w:rsidRDefault="00000000" w:rsidRPr="00000000" w14:paraId="00000006">
      <w:pPr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Considerar apenas produção realizada no período definido no edital (2022-2025). Em caso de maternidade nos últimos 4 anos (2022-2025) o período de produção deve ser considerado como (2020-2025). Não há limite máximo de pontuação neste eixo. Classificação de referência: Qualis da área de Comunicação e Informação - 2017-2020.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1.1 Publicações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Apenas já publicados e com comprovação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3030"/>
        <w:gridCol w:w="1470"/>
        <w:gridCol w:w="990"/>
        <w:tblGridChange w:id="0">
          <w:tblGrid>
            <w:gridCol w:w="3810"/>
            <w:gridCol w:w="3030"/>
            <w:gridCol w:w="147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Comprovantes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1.1.a) Livro técnico-científico autoral publicado na área (4,0 pontos por livro)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ficha catalográfica e  sumário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1.1.b) Organização de livro técnico-científico na área (2,0 pontos por livro)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ficha catalográfica e  sumário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1.1.c) Capítulo de livro técnico-científico na área (1,0 pontos por capítulo)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ficha catalográfica,  sumário e primeira página do  capítulo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1.2 Artigos em periódicos científicos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Apenas já publicados e com comprovação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3045"/>
        <w:gridCol w:w="1425"/>
        <w:gridCol w:w="1050"/>
        <w:tblGridChange w:id="0">
          <w:tblGrid>
            <w:gridCol w:w="3780"/>
            <w:gridCol w:w="3045"/>
            <w:gridCol w:w="1425"/>
            <w:gridCol w:w="1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Comprovantes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1.2.a) Artigo Qualis A1 publicado (1,0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1.2.b) Artigo Qualis A2 publicado (0,9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1.2.c) Artigo Qualis A3 publicado (0,8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1.2.d) Artigo Qualis A4 publicado (0,7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1.2.e) Artigo Qualis B1 publicado (0,6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1.2.f) Artigo Qualis B2 publicado (0,5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1.2.g) Artigo Qualis B3 publicado (0,4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1.2.h) Artigo Qualis B4 publicado (0,3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1.2.i) Artigo Qualis B5 publicado (0,2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1.2.j) Artigo Sem Qualis publicado (0,1 pontos por artigo)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Capa; sumário e primeira  página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1.3 Produção em eventos científicos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Apenas já publicados e com comprovação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3135"/>
        <w:gridCol w:w="1410"/>
        <w:gridCol w:w="1065"/>
        <w:tblGridChange w:id="0">
          <w:tblGrid>
            <w:gridCol w:w="3780"/>
            <w:gridCol w:w="3135"/>
            <w:gridCol w:w="1410"/>
            <w:gridCol w:w="1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Comprovantes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1.3.a) Artigo completo publicado em anais de evento científico</w:t>
              <w:br w:type="textWrapping"/>
              <w:br w:type="textWrapping"/>
              <w:t xml:space="preserve">Congresso Internacional = 0,50  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 Nacional = 0,40</w: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Congressos Regionais = 0,10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Ficha catalográfica dos Anais  do evento e primeira página 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1.3.b) Resumo expandido publicado em anais (0,2 pontos por trabalho)</w:t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 Internacional = 0,20  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 Nacional = 0,20</w:t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Congressos Regionais = 0,10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Ficha catalográfica dos Anais  do evento e primeira página 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1.3.c) Resumo simples publicado em anais (0,1 ponto por trabalho)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 Internacional = 0,10  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 Nacional = 0,10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Congressos Regionais = 0,10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Ficha catalográfica dos Anais  do evento e primeira página 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1.3.d) Apresentação de trabalho em evento científico (0,25 ponto por trabalho)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 Internacional = 0,25  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 Nacional = 0,25</w:t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Congressos Regionais = 0,10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apresentação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3135"/>
        <w:gridCol w:w="1410"/>
        <w:gridCol w:w="1065"/>
        <w:tblGridChange w:id="0">
          <w:tblGrid>
            <w:gridCol w:w="3780"/>
            <w:gridCol w:w="3135"/>
            <w:gridCol w:w="1410"/>
            <w:gridCol w:w="10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TOTAL DO EIXO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EIXO 2 – EXPERIÊNCIA EM PESQUISA E PARTICIPAÇÃO EM ATIVIDADES ACADÊMICAS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Considerar produção realizada durante a vida profissional do candidato, sem restrição de datas. Pontuação máxima neste eixo: 5,00 (cinco pontos).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3135"/>
        <w:gridCol w:w="1410"/>
        <w:gridCol w:w="1065"/>
        <w:tblGridChange w:id="0">
          <w:tblGrid>
            <w:gridCol w:w="3780"/>
            <w:gridCol w:w="3135"/>
            <w:gridCol w:w="1410"/>
            <w:gridCol w:w="1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Comprovantes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2.1) Participação em grupo de pesquisa certificado pelo CNPq (0,5 ponto por semestre / limite máx. 1,5)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Ficha Espelho do Grupo no Portal de Grupos do Pesquisa do CNPq e/ou declaração do coordenador do GP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2.2) Participação em projeto de pesquisa (0,5 ponto por ano / limite máx. 1,5)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 registro do Projeto no sistema da Universidade de registro e/ou declaração do coordenador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2.3) Bolsista de Mestrado, bolsista de iniciação científica, bolsista PET ou equivalente (0,5 ponto por ano / limite máx. 1,0)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atuação como bolsista de IC ou bolsista PET ou equivalente emitido pela Universidade de registro e/ou declaração do coordenador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2.4) Organização de evento científico (0,2 ponto por evento / limite máx. 0,6)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membro de comitê de organização de evento emitido e/ou certificado pela instituição promotora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2.5) Prêmio nacional ou internacional por mérito acadêmico (1,0 por prêmio / limite máximo 2,0)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emitido pela instituição promotora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2.6) Orientação ou coorientação de trabalho de conclusão de curso (0,5 ponto por TCC / limite máx. 1,0)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orientação ou coorientação de TCC emitido pela coordenação de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2.7) Banca examinadora de monografia e TCC (0,25 por banca / limite máximo 1,0)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participação em banca emitido pela coordenação de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2.8) Monitoria em disciplina de graduação (inclusive EAD) ou docência orientada (0,25 ponto por semestre / limite máx. 0,5)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monitoria emitido pela coordenação de curso ou histórico escolar em que conste o registro da disciplina de Docência Orientada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2.9) Palestra e minicurso (entrevista, mesa redonda e live acadêmica) (0,10 cada / limite máximo 1,0)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participação em atividade emitido pela instituição promotora e/ou comprovante de veiculação pública de conteúdo midiático com acesso válido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TOTAL DO EIXO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EIXO 3 – FORMAÇÃO ACADÊMICA E PERCURSO FORMATIVO</w:t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Considerar produção realizada durante a vida profissional do candidato, sem restrição de datas. Pontuação máxima neste eixo: 3,00 (três pontos).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3135"/>
        <w:gridCol w:w="1410"/>
        <w:gridCol w:w="1065"/>
        <w:tblGridChange w:id="0">
          <w:tblGrid>
            <w:gridCol w:w="3780"/>
            <w:gridCol w:w="3135"/>
            <w:gridCol w:w="1410"/>
            <w:gridCol w:w="1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Comprovantes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3.1) Mestrado concluído na área da Comunicação (2,0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conclusão de curso ou Diploma emitido pela instituição promotora do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3.2) Mestrado concluído em áreas afins  (1,0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conclusão de curso ou Diploma emitido pela instituição promotora do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3.3) Mestrado em andamento com 75% dos créditos vencidos  (0,75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conclusão de curso ou Diploma emitido pela instituição promotora do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3.4) Especialização concluída na área da Comunicação  (0,75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conclusão de curso ou Diploma emitido pela instituição promotora do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3.5) Especialização concluída em áreas afins (0,50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conclusão de curso ou Diploma emitido pela instituição promotora do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3.6) Disciplina cursada como aluno especial em pós-graduação  (0,5 por disciplina / limite máximo 1,0 ponto)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conclusão de disciplina ou Histórico Escolar  emitido pela instituição promotora do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TOTAL DO EIXO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ind w:right="502.2047244094506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ind w:right="502.2047244094506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5400"/>
        <w:tblGridChange w:id="0">
          <w:tblGrid>
            <w:gridCol w:w="36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final do candidato: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Assinatura do candidato: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widowControl w:val="0"/>
        <w:ind w:right="502.2047244094506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