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 w:before="0" w:after="113"/>
        <w:ind w:left="0" w:hanging="0"/>
        <w:jc w:val="center"/>
        <w:rPr/>
      </w:pPr>
      <w:r>
        <w:rPr>
          <w:rFonts w:cs="Arial" w:ascii="Arial" w:hAnsi="Arial"/>
        </w:rPr>
        <w:t>PLANILHA DE PONTUAÇÃO – EDITAL Nº 02/2023</w:t>
      </w:r>
    </w:p>
    <w:tbl>
      <w:tblPr>
        <w:tblW w:w="902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496"/>
        <w:gridCol w:w="6529"/>
      </w:tblGrid>
      <w:tr>
        <w:trPr/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N.º DE MATRÍCULA:</w:t>
            </w:r>
          </w:p>
        </w:tc>
        <w:tc>
          <w:tcPr>
            <w:tcW w:w="6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Web"/>
        <w:spacing w:lineRule="auto" w:line="360" w:beforeAutospacing="0" w:before="170" w:afterAutospacing="0" w:after="170"/>
        <w:jc w:val="both"/>
        <w:rPr/>
      </w:pPr>
      <w:r>
        <w:rPr>
          <w:rFonts w:cs="Arial" w:ascii="Arial" w:hAnsi="Arial"/>
        </w:rPr>
        <w:t xml:space="preserve">A definição da Qualidade da Produção Científica do Pós-Graduando é obtida de acordo com a </w:t>
      </w:r>
      <w:r>
        <w:rPr>
          <w:rFonts w:cs="Arial" w:ascii="Arial" w:hAnsi="Arial"/>
          <w:b/>
          <w:bCs/>
        </w:rPr>
        <w:t>Tabela 1</w:t>
      </w:r>
      <w:r>
        <w:rPr>
          <w:rFonts w:cs="Arial" w:ascii="Arial" w:hAnsi="Arial"/>
        </w:rPr>
        <w:t xml:space="preserve"> (Pontos por publicação em periódico), </w:t>
      </w:r>
      <w:r>
        <w:rPr>
          <w:rFonts w:cs="Arial" w:ascii="Arial" w:hAnsi="Arial"/>
          <w:b/>
          <w:bCs/>
        </w:rPr>
        <w:t>Tabela 2 (</w:t>
      </w:r>
      <w:r>
        <w:rPr>
          <w:rFonts w:cs="Arial" w:ascii="Arial" w:hAnsi="Arial"/>
        </w:rPr>
        <w:t xml:space="preserve">Pontos por publicação em congresso) e </w:t>
      </w:r>
      <w:r>
        <w:rPr>
          <w:rFonts w:cs="Arial" w:ascii="Arial" w:hAnsi="Arial"/>
          <w:b/>
          <w:bCs/>
        </w:rPr>
        <w:t>Tabela 3</w:t>
      </w:r>
      <w:r>
        <w:rPr>
          <w:rFonts w:cs="Arial" w:ascii="Arial" w:hAnsi="Arial"/>
        </w:rPr>
        <w:t xml:space="preserve"> (Pontos por produção técnica), seguindo os critérios estabelecidos no </w:t>
      </w:r>
      <w:r>
        <w:rPr>
          <w:rFonts w:cs="Arial" w:ascii="Arial" w:hAnsi="Arial"/>
          <w:b/>
          <w:bCs/>
        </w:rPr>
        <w:t>item 4 do EDITAL Nº 02/2023.</w:t>
      </w:r>
    </w:p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1 – Pontos por publicação em periódico</w:t>
      </w:r>
    </w:p>
    <w:tbl>
      <w:tblPr>
        <w:tblStyle w:val="Tabelacomgrade"/>
        <w:tblW w:w="75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8"/>
        <w:gridCol w:w="1523"/>
        <w:gridCol w:w="1422"/>
        <w:gridCol w:w="1638"/>
        <w:gridCol w:w="1588"/>
      </w:tblGrid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Periódico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87,5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75,0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62,5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13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6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2 – Pontos por publicação em congresso</w:t>
      </w:r>
    </w:p>
    <w:tbl>
      <w:tblPr>
        <w:tblStyle w:val="Tabelacomgrade"/>
        <w:tblW w:w="8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1523"/>
        <w:gridCol w:w="1446"/>
        <w:gridCol w:w="1650"/>
        <w:gridCol w:w="1579"/>
      </w:tblGrid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Congresso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4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4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4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Resumo Estendido 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2,5</w:t>
            </w:r>
          </w:p>
        </w:tc>
        <w:tc>
          <w:tcPr>
            <w:tcW w:w="144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3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4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65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3 – Pontos por produção técnica</w:t>
      </w:r>
    </w:p>
    <w:tbl>
      <w:tblPr>
        <w:tblStyle w:val="Tabelacomgrade"/>
        <w:tblW w:w="84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8"/>
        <w:gridCol w:w="1462"/>
        <w:gridCol w:w="1499"/>
        <w:gridCol w:w="1697"/>
        <w:gridCol w:w="1473"/>
      </w:tblGrid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Descrição da Produção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 indexado*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30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 indexado*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15</w:t>
            </w:r>
          </w:p>
        </w:tc>
        <w:tc>
          <w:tcPr>
            <w:tcW w:w="14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Livro*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livro*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concedida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200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depositada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Software registrado*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 produções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Licenciamento de tecnologia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Transferência de tecnologia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/>
        <w:tc>
          <w:tcPr>
            <w:tcW w:w="22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49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4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*Nas Engenharias I, II, III e IV.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Arial" w:ascii="Arial" w:hAnsi="Arial"/>
          <w:b/>
          <w:bCs/>
        </w:rPr>
        <w:t>Obs.:</w:t>
      </w:r>
      <w:r>
        <w:rPr>
          <w:rFonts w:cs="Arial" w:ascii="Arial" w:hAnsi="Arial"/>
        </w:rPr>
        <w:t xml:space="preserve"> (1) Livro e Capítulo de livro indexado nas bases Scopus, Elsevier, Taylor &amp; Francis, Springer. (2) Quando o Livro ou Capítulo de livro for o mesmo publicado em congresso, não será considerado. (3) O Licenciamento de tecnologia e a Transferência de tecnologia só serão considerados se acompanhados do documento comprobatório referente ao contrato de licenciamento.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TOTAL</w:t>
      </w:r>
      <w:r>
        <w:rPr>
          <w:rFonts w:cs="Arial" w:ascii="Arial" w:hAnsi="Arial"/>
        </w:rPr>
        <w:t xml:space="preserve"> (Tabela 1 + Tabela 2 + Tabela 3): </w:t>
      </w:r>
      <w:r>
        <w:rPr>
          <w:rFonts w:cs="Arial" w:ascii="Arial" w:hAnsi="Arial"/>
          <w:b/>
          <w:bCs/>
        </w:rPr>
        <w:t>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Local e data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bookmarkStart w:id="0" w:name="_Hlk99616437"/>
      <w:bookmarkEnd w:id="0"/>
      <w:r>
        <w:rPr>
          <w:rFonts w:cs="Arial" w:ascii="Arial" w:hAnsi="Arial"/>
          <w:b/>
          <w:bCs/>
        </w:rPr>
        <w:t>Assinatura do Aluno(a)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6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spacing w:before="77" w:after="0"/>
      <w:ind w:left="1912" w:hanging="0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d30dd2"/>
    <w:pPr>
      <w:spacing w:beforeAutospacing="1" w:afterAutospacing="1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e194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LibreOffice/7.2.0.4$Windows_X86_64 LibreOffice_project/9a9c6381e3f7a62afc1329bd359cc48accb6435b</Application>
  <AppVersion>15.0000</AppVersion>
  <Pages>2</Pages>
  <Words>262</Words>
  <Characters>1388</Characters>
  <CharactersWithSpaces>1563</CharactersWithSpaces>
  <Paragraphs>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2022-06-29T15:06:00Z</dcterms:created>
  <dc:creator>PPGEP</dc:creator>
  <dc:description/>
  <dc:language>pt-BR</dc:language>
  <cp:lastModifiedBy/>
  <cp:lastPrinted>2023-03-14T09:08:18Z</cp:lastPrinted>
  <dcterms:modified xsi:type="dcterms:W3CDTF">2023-03-14T09:26:02Z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