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5705" w14:textId="7A570D7F" w:rsidR="00C35BC6" w:rsidRDefault="00C35BC6" w:rsidP="00C35BC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85CD092" wp14:editId="6398DCAF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2355215" cy="672465"/>
            <wp:effectExtent l="0" t="0" r="6985" b="0"/>
            <wp:wrapThrough wrapText="bothSides">
              <wp:wrapPolygon edited="0">
                <wp:start x="0" y="0"/>
                <wp:lineTo x="0" y="20805"/>
                <wp:lineTo x="21489" y="20805"/>
                <wp:lineTo x="21489" y="0"/>
                <wp:lineTo x="0" y="0"/>
              </wp:wrapPolygon>
            </wp:wrapThrough>
            <wp:docPr id="1" name="Imagem 1" descr="Imagem do brasão composta por quatro elementos: escudo, flor de lis, archotes e lema. Todos contornados por fino traço preto. O escudo, na cor azul, ocupa a maior parte do brasão. Tem a forma de um retângulo vertical com a base arredondada e levemente afunilada. Centralizada no escudo, uma grande flor de lis estilizada, inclinada à esquerda, formada por um archote aceso entre duas pétalas espelhadas, em dois tons de prata. Atrás do escudo, três archotes dourados, frisados verticalmente, posicionados lado a lado, dos quais se veem apenas as extremidades. Acima do escudo, as pontas dos archotes com chamas alaranjadas. Abaixo do escudo, as bases dos archotes entrelaçadas por um listel azul com o lema Sedes Sapientiae, em letras maiúsculas, na cor prata. Circundando o brasão no sentido horário, em letras garrafais pretas: Universidade Federal de Santa Maria, 1960, com o ano centralizado na ba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do brasão composta por quatro elementos: escudo, flor de lis, archotes e lema. Todos contornados por fino traço preto. O escudo, na cor azul, ocupa a maior parte do brasão. Tem a forma de um retângulo vertical com a base arredondada e levemente afunilada. Centralizada no escudo, uma grande flor de lis estilizada, inclinada à esquerda, formada por um archote aceso entre duas pétalas espelhadas, em dois tons de prata. Atrás do escudo, três archotes dourados, frisados verticalmente, posicionados lado a lado, dos quais se veem apenas as extremidades. Acima do escudo, as pontas dos archotes com chamas alaranjadas. Abaixo do escudo, as bases dos archotes entrelaçadas por um listel azul com o lema Sedes Sapientiae, em letras maiúsculas, na cor prata. Circundando o brasão no sentido horário, em letras garrafais pretas: Universidade Federal de Santa Maria, 1960, com o ano centralizado na bas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Centro de Ciências Sociais e Humanas</w:t>
      </w:r>
    </w:p>
    <w:p w14:paraId="26A91676" w14:textId="77777777" w:rsidR="00C35BC6" w:rsidRDefault="00C35BC6" w:rsidP="00C35BC6">
      <w:pPr>
        <w:spacing w:after="0"/>
        <w:jc w:val="right"/>
        <w:rPr>
          <w:rFonts w:ascii="Arial" w:hAnsi="Arial" w:cs="Arial"/>
          <w:sz w:val="24"/>
          <w:szCs w:val="24"/>
        </w:rPr>
      </w:pPr>
      <w:r w:rsidRPr="62C98888">
        <w:rPr>
          <w:rFonts w:ascii="Arial" w:hAnsi="Arial" w:cs="Arial"/>
          <w:sz w:val="24"/>
          <w:szCs w:val="24"/>
        </w:rPr>
        <w:t>Departamento de Filosofia</w:t>
      </w:r>
    </w:p>
    <w:p w14:paraId="3FCF76D2" w14:textId="4431F7CF" w:rsidR="00C35BC6" w:rsidRDefault="001C25DF" w:rsidP="00C35BC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Pós-Graduação em Filosofia</w:t>
      </w:r>
    </w:p>
    <w:p w14:paraId="150E3AD9" w14:textId="77777777" w:rsidR="00C35BC6" w:rsidRDefault="00C35BC6" w:rsidP="00C35BC6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DF4412A" w14:textId="77777777" w:rsidR="00C35BC6" w:rsidRDefault="00C35BC6" w:rsidP="00C35BC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74DA25" w14:textId="77777777" w:rsidR="00C35BC6" w:rsidRDefault="00C35BC6" w:rsidP="00C35BC6">
      <w:pPr>
        <w:spacing w:after="0"/>
        <w:jc w:val="center"/>
        <w:rPr>
          <w:rFonts w:ascii="Arial" w:hAnsi="Arial" w:cs="Arial"/>
          <w:sz w:val="24"/>
          <w:szCs w:val="24"/>
        </w:rPr>
      </w:pPr>
      <w:r w:rsidRPr="62C98888">
        <w:rPr>
          <w:rFonts w:ascii="Arial" w:hAnsi="Arial" w:cs="Arial"/>
          <w:sz w:val="24"/>
          <w:szCs w:val="24"/>
        </w:rPr>
        <w:t>Plano de Ensino</w:t>
      </w:r>
    </w:p>
    <w:p w14:paraId="63E1C13D" w14:textId="77777777" w:rsidR="00C35BC6" w:rsidRDefault="00C35BC6" w:rsidP="00C35BC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66FF0C" w14:textId="04A39972" w:rsidR="00C35BC6" w:rsidRDefault="00C35BC6" w:rsidP="00C35BC6">
      <w:pPr>
        <w:spacing w:after="0"/>
        <w:jc w:val="both"/>
        <w:rPr>
          <w:rFonts w:ascii="Arial" w:hAnsi="Arial" w:cs="Arial"/>
          <w:sz w:val="24"/>
          <w:szCs w:val="24"/>
        </w:rPr>
      </w:pPr>
      <w:r w:rsidRPr="62C98888">
        <w:rPr>
          <w:rFonts w:ascii="Arial" w:hAnsi="Arial" w:cs="Arial"/>
          <w:b/>
          <w:bCs/>
          <w:sz w:val="24"/>
          <w:szCs w:val="24"/>
          <w:u w:val="single"/>
        </w:rPr>
        <w:t>Identificação</w:t>
      </w:r>
      <w:r w:rsidRPr="62C98888">
        <w:rPr>
          <w:rFonts w:ascii="Arial" w:hAnsi="Arial" w:cs="Arial"/>
          <w:b/>
          <w:bCs/>
          <w:sz w:val="24"/>
          <w:szCs w:val="24"/>
        </w:rPr>
        <w:t xml:space="preserve">: </w:t>
      </w:r>
      <w:r w:rsidR="00DB13F3">
        <w:rPr>
          <w:rFonts w:ascii="Arial" w:hAnsi="Arial" w:cs="Arial"/>
          <w:b/>
          <w:bCs/>
          <w:sz w:val="24"/>
          <w:szCs w:val="24"/>
        </w:rPr>
        <w:t>FAF863</w:t>
      </w:r>
      <w:r w:rsidR="00E81D0B">
        <w:rPr>
          <w:rFonts w:ascii="Arial" w:hAnsi="Arial" w:cs="Arial"/>
          <w:b/>
          <w:bCs/>
          <w:sz w:val="24"/>
          <w:szCs w:val="24"/>
        </w:rPr>
        <w:t xml:space="preserve"> </w:t>
      </w:r>
      <w:r w:rsidR="001C25DF">
        <w:rPr>
          <w:rFonts w:ascii="Arial" w:hAnsi="Arial" w:cs="Arial"/>
          <w:b/>
          <w:bCs/>
          <w:sz w:val="24"/>
          <w:szCs w:val="24"/>
        </w:rPr>
        <w:t xml:space="preserve">Tópicos em </w:t>
      </w:r>
      <w:r w:rsidR="00DB13F3">
        <w:rPr>
          <w:rFonts w:ascii="Arial" w:hAnsi="Arial" w:cs="Arial"/>
          <w:b/>
          <w:bCs/>
          <w:sz w:val="24"/>
          <w:szCs w:val="24"/>
        </w:rPr>
        <w:t>Filosofia Transcendental I – Émilie du Châtelet</w:t>
      </w:r>
    </w:p>
    <w:p w14:paraId="3F823752" w14:textId="68864A94" w:rsidR="00C35BC6" w:rsidRDefault="00C35BC6" w:rsidP="00C35BC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62C98888">
        <w:rPr>
          <w:rFonts w:ascii="Arial" w:hAnsi="Arial" w:cs="Arial"/>
          <w:b/>
          <w:bCs/>
          <w:sz w:val="24"/>
          <w:szCs w:val="24"/>
          <w:u w:val="single"/>
        </w:rPr>
        <w:t>Docente</w:t>
      </w:r>
      <w:r w:rsidRPr="62C98888">
        <w:rPr>
          <w:rFonts w:ascii="Arial" w:hAnsi="Arial" w:cs="Arial"/>
          <w:b/>
          <w:bCs/>
          <w:sz w:val="24"/>
          <w:szCs w:val="24"/>
        </w:rPr>
        <w:t xml:space="preserve">: </w:t>
      </w:r>
      <w:r w:rsidRPr="62C98888">
        <w:rPr>
          <w:rFonts w:ascii="Arial" w:hAnsi="Arial" w:cs="Arial"/>
          <w:sz w:val="24"/>
          <w:szCs w:val="24"/>
        </w:rPr>
        <w:t xml:space="preserve">Profa. Mitieli Seixas da Silva, </w:t>
      </w:r>
      <w:hyperlink r:id="rId7" w:history="1">
        <w:r w:rsidR="000C7DE3" w:rsidRPr="00C723A0">
          <w:rPr>
            <w:rStyle w:val="Hyperlink"/>
            <w:rFonts w:ascii="Arial" w:hAnsi="Arial" w:cs="Arial"/>
            <w:sz w:val="24"/>
            <w:szCs w:val="24"/>
          </w:rPr>
          <w:t>mitieli.silva@ufsm.br</w:t>
        </w:r>
      </w:hyperlink>
    </w:p>
    <w:p w14:paraId="688FC73D" w14:textId="1422B9CA" w:rsidR="009B5D9C" w:rsidRPr="00DB13F3" w:rsidRDefault="009B5D9C" w:rsidP="009B5D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Carga horária</w:t>
      </w:r>
      <w:r w:rsidRPr="62C98888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30245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60h</w:t>
      </w:r>
      <w:r w:rsidR="00F47741">
        <w:rPr>
          <w:rFonts w:ascii="Arial" w:hAnsi="Arial" w:cs="Arial"/>
          <w:sz w:val="24"/>
          <w:szCs w:val="24"/>
        </w:rPr>
        <w:t xml:space="preserve"> – </w:t>
      </w:r>
      <w:r w:rsidR="00DB13F3">
        <w:rPr>
          <w:rFonts w:ascii="Arial" w:hAnsi="Arial" w:cs="Arial"/>
          <w:sz w:val="24"/>
          <w:szCs w:val="24"/>
        </w:rPr>
        <w:t>Terça</w:t>
      </w:r>
      <w:r w:rsidR="00F47741">
        <w:rPr>
          <w:rFonts w:ascii="Arial" w:hAnsi="Arial" w:cs="Arial"/>
          <w:sz w:val="24"/>
          <w:szCs w:val="24"/>
        </w:rPr>
        <w:t>-feira, 14hs</w:t>
      </w:r>
    </w:p>
    <w:p w14:paraId="6EDB6133" w14:textId="77777777" w:rsidR="009B5D9C" w:rsidRDefault="009B5D9C" w:rsidP="009B5D9C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47404E" w14:textId="1E962D3E" w:rsidR="0028653B" w:rsidRPr="00DB13F3" w:rsidRDefault="005034EB" w:rsidP="00C35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Apresentação</w:t>
      </w:r>
      <w:r w:rsidR="00C35BC6" w:rsidRPr="62C98888">
        <w:rPr>
          <w:rFonts w:ascii="Arial" w:hAnsi="Arial" w:cs="Arial"/>
          <w:b/>
          <w:bCs/>
          <w:sz w:val="24"/>
          <w:szCs w:val="24"/>
        </w:rPr>
        <w:t>:</w:t>
      </w:r>
      <w:r w:rsidR="00C35BC6" w:rsidRPr="62C98888">
        <w:rPr>
          <w:rFonts w:ascii="Arial" w:hAnsi="Arial" w:cs="Arial"/>
          <w:sz w:val="24"/>
          <w:szCs w:val="24"/>
        </w:rPr>
        <w:t xml:space="preserve"> </w:t>
      </w:r>
      <w:r w:rsidR="00DB13F3">
        <w:rPr>
          <w:rFonts w:ascii="Arial" w:hAnsi="Arial" w:cs="Arial"/>
          <w:sz w:val="24"/>
          <w:szCs w:val="24"/>
        </w:rPr>
        <w:t xml:space="preserve">A filosofia transcendental é associada à obra filosófica de Immanuel Kant, em especial, ao seu período “crítico” iniciado pela publicação da </w:t>
      </w:r>
      <w:r w:rsidR="00DB13F3">
        <w:rPr>
          <w:rFonts w:ascii="Arial" w:hAnsi="Arial" w:cs="Arial"/>
          <w:i/>
          <w:sz w:val="24"/>
          <w:szCs w:val="24"/>
        </w:rPr>
        <w:t>Crítica da razão pura</w:t>
      </w:r>
      <w:r w:rsidR="00DB13F3">
        <w:rPr>
          <w:rFonts w:ascii="Arial" w:hAnsi="Arial" w:cs="Arial"/>
          <w:sz w:val="24"/>
          <w:szCs w:val="24"/>
        </w:rPr>
        <w:t>. Além disso, costuma-se atribuir a emergência da filosofia kantiana como sendo uma reação tanto a teses empiristas, cujos representantes seriam Berkeley, Locke e Hume, quanto a perspectivas racionalistas, as quais frequentemente são nomeadas cartesianas ou leibnizianas. Nesta disciplina proponho</w:t>
      </w:r>
      <w:r w:rsidR="00761A5A">
        <w:rPr>
          <w:rFonts w:ascii="Arial" w:hAnsi="Arial" w:cs="Arial"/>
          <w:sz w:val="24"/>
          <w:szCs w:val="24"/>
        </w:rPr>
        <w:t xml:space="preserve"> um outro ponto de partida: a leitura do texto </w:t>
      </w:r>
      <w:r w:rsidR="00761A5A">
        <w:rPr>
          <w:rFonts w:ascii="Arial" w:hAnsi="Arial" w:cs="Arial"/>
          <w:i/>
          <w:sz w:val="24"/>
          <w:szCs w:val="24"/>
        </w:rPr>
        <w:t xml:space="preserve">Instituições físicas </w:t>
      </w:r>
      <w:r w:rsidR="00761A5A">
        <w:rPr>
          <w:rFonts w:ascii="Arial" w:hAnsi="Arial" w:cs="Arial"/>
          <w:sz w:val="24"/>
          <w:szCs w:val="24"/>
        </w:rPr>
        <w:t xml:space="preserve">de Émilie du Châtelet em conjunto com passagens da </w:t>
      </w:r>
      <w:r w:rsidR="00761A5A">
        <w:rPr>
          <w:rFonts w:ascii="Arial" w:hAnsi="Arial" w:cs="Arial"/>
          <w:i/>
          <w:sz w:val="24"/>
          <w:szCs w:val="24"/>
        </w:rPr>
        <w:t>Crítica da razão pura</w:t>
      </w:r>
      <w:r w:rsidR="00761A5A">
        <w:rPr>
          <w:rFonts w:ascii="Arial" w:hAnsi="Arial" w:cs="Arial"/>
          <w:sz w:val="24"/>
          <w:szCs w:val="24"/>
        </w:rPr>
        <w:t>, de modo a identificar em que medida uma autora</w:t>
      </w:r>
      <w:r w:rsidR="00DB13F3">
        <w:rPr>
          <w:rFonts w:ascii="Arial" w:hAnsi="Arial" w:cs="Arial"/>
          <w:sz w:val="24"/>
          <w:szCs w:val="24"/>
        </w:rPr>
        <w:t xml:space="preserve"> </w:t>
      </w:r>
      <w:r w:rsidR="00761A5A">
        <w:rPr>
          <w:rFonts w:ascii="Arial" w:hAnsi="Arial" w:cs="Arial"/>
          <w:sz w:val="24"/>
          <w:szCs w:val="24"/>
        </w:rPr>
        <w:t xml:space="preserve">não canônica, mas cujo texto era conhecido de Kant, pode ter contribuído, seja suscitando uma reação, seja abrindo um caminho, para a escrita da </w:t>
      </w:r>
      <w:r w:rsidR="00761A5A">
        <w:rPr>
          <w:rFonts w:ascii="Arial" w:hAnsi="Arial" w:cs="Arial"/>
          <w:i/>
          <w:sz w:val="24"/>
          <w:szCs w:val="24"/>
        </w:rPr>
        <w:t xml:space="preserve">Crítica da razão pura. </w:t>
      </w:r>
      <w:r w:rsidR="00761A5A">
        <w:rPr>
          <w:rFonts w:ascii="Arial" w:hAnsi="Arial" w:cs="Arial"/>
          <w:sz w:val="24"/>
          <w:szCs w:val="24"/>
        </w:rPr>
        <w:t xml:space="preserve">Utilizaremos como bibliografia básica a </w:t>
      </w:r>
      <w:r w:rsidR="00761A5A">
        <w:rPr>
          <w:rFonts w:ascii="Arial" w:hAnsi="Arial" w:cs="Arial"/>
          <w:i/>
          <w:sz w:val="24"/>
          <w:szCs w:val="24"/>
        </w:rPr>
        <w:t xml:space="preserve">Crítica da razão pura </w:t>
      </w:r>
      <w:r w:rsidR="00761A5A">
        <w:rPr>
          <w:rFonts w:ascii="Arial" w:hAnsi="Arial" w:cs="Arial"/>
          <w:sz w:val="24"/>
          <w:szCs w:val="24"/>
        </w:rPr>
        <w:t xml:space="preserve">de Kant e </w:t>
      </w:r>
      <w:r w:rsidR="00DB13F3">
        <w:rPr>
          <w:rFonts w:ascii="Arial" w:hAnsi="Arial" w:cs="Arial"/>
          <w:sz w:val="24"/>
          <w:szCs w:val="24"/>
        </w:rPr>
        <w:t xml:space="preserve">a primeira parte da obra </w:t>
      </w:r>
      <w:r w:rsidR="00DB13F3">
        <w:rPr>
          <w:rFonts w:ascii="Arial" w:hAnsi="Arial" w:cs="Arial"/>
          <w:i/>
          <w:sz w:val="24"/>
          <w:szCs w:val="24"/>
        </w:rPr>
        <w:t>Instituições físicas</w:t>
      </w:r>
      <w:r w:rsidR="00DB13F3" w:rsidRPr="00DB13F3">
        <w:rPr>
          <w:rFonts w:ascii="Arial" w:hAnsi="Arial" w:cs="Arial"/>
          <w:sz w:val="24"/>
          <w:szCs w:val="24"/>
        </w:rPr>
        <w:t xml:space="preserve"> </w:t>
      </w:r>
      <w:r w:rsidR="00DB13F3">
        <w:rPr>
          <w:rFonts w:ascii="Arial" w:hAnsi="Arial" w:cs="Arial"/>
          <w:sz w:val="24"/>
          <w:szCs w:val="24"/>
        </w:rPr>
        <w:t>de Émilie du Châtelet</w:t>
      </w:r>
      <w:r w:rsidR="00DB13F3">
        <w:rPr>
          <w:rFonts w:ascii="Arial" w:hAnsi="Arial" w:cs="Arial"/>
          <w:sz w:val="24"/>
          <w:szCs w:val="24"/>
        </w:rPr>
        <w:t>, em sua tradução inédita para o português</w:t>
      </w:r>
      <w:r w:rsidR="00761A5A">
        <w:rPr>
          <w:rFonts w:ascii="Arial" w:hAnsi="Arial" w:cs="Arial"/>
          <w:sz w:val="24"/>
          <w:szCs w:val="24"/>
        </w:rPr>
        <w:t>, produzida pelo Émilie: Grupo de pesquisa e tradução.</w:t>
      </w:r>
      <w:r w:rsidR="00DB13F3">
        <w:rPr>
          <w:rFonts w:ascii="Arial" w:hAnsi="Arial" w:cs="Arial"/>
          <w:sz w:val="24"/>
          <w:szCs w:val="24"/>
        </w:rPr>
        <w:t xml:space="preserve"> </w:t>
      </w:r>
    </w:p>
    <w:p w14:paraId="5325DE91" w14:textId="5C1791ED" w:rsidR="0028653B" w:rsidRDefault="0028653B" w:rsidP="00C35B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B64552" w14:textId="02E80495" w:rsidR="00873C25" w:rsidRPr="00472222" w:rsidRDefault="00C35BC6" w:rsidP="00C35BC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62C98888">
        <w:rPr>
          <w:rFonts w:ascii="Arial" w:hAnsi="Arial" w:cs="Arial"/>
          <w:b/>
          <w:bCs/>
          <w:sz w:val="24"/>
          <w:szCs w:val="24"/>
          <w:u w:val="single"/>
        </w:rPr>
        <w:t>Programa</w:t>
      </w:r>
      <w:r w:rsidRPr="62C9888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ED46A2" w14:textId="76A2905B" w:rsidR="002F77BD" w:rsidRDefault="002F77BD" w:rsidP="005C13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C8DBB" w14:textId="09E17D55" w:rsidR="00CA458C" w:rsidRDefault="00CA458C" w:rsidP="00CA458C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paisagem filosófica </w:t>
      </w:r>
      <w:r w:rsidR="00761A5A">
        <w:rPr>
          <w:rFonts w:ascii="Arial" w:hAnsi="Arial" w:cs="Arial"/>
          <w:sz w:val="24"/>
          <w:szCs w:val="24"/>
        </w:rPr>
        <w:t xml:space="preserve">da primeira metade do século XVIII: newtonianos, cartesianos e </w:t>
      </w:r>
      <w:proofErr w:type="spellStart"/>
      <w:r w:rsidR="00761A5A">
        <w:rPr>
          <w:rFonts w:ascii="Arial" w:hAnsi="Arial" w:cs="Arial"/>
          <w:sz w:val="24"/>
          <w:szCs w:val="24"/>
        </w:rPr>
        <w:t>leibnizianos</w:t>
      </w:r>
      <w:proofErr w:type="spellEnd"/>
      <w:r w:rsidR="00761A5A">
        <w:rPr>
          <w:rFonts w:ascii="Arial" w:hAnsi="Arial" w:cs="Arial"/>
          <w:sz w:val="24"/>
          <w:szCs w:val="24"/>
        </w:rPr>
        <w:t xml:space="preserve"> na França</w:t>
      </w:r>
      <w:r>
        <w:rPr>
          <w:rFonts w:ascii="Arial" w:hAnsi="Arial" w:cs="Arial"/>
          <w:sz w:val="24"/>
          <w:szCs w:val="24"/>
        </w:rPr>
        <w:t>;</w:t>
      </w:r>
    </w:p>
    <w:p w14:paraId="41C05DF2" w14:textId="6F1CCF6D" w:rsidR="00CA458C" w:rsidRPr="00EF6AEB" w:rsidRDefault="00761A5A" w:rsidP="005E1BB9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761A5A">
        <w:rPr>
          <w:rFonts w:ascii="Arial" w:hAnsi="Arial" w:cs="Arial"/>
          <w:i/>
          <w:sz w:val="24"/>
          <w:szCs w:val="24"/>
        </w:rPr>
        <w:t>Prefácio</w:t>
      </w:r>
      <w:r>
        <w:rPr>
          <w:rFonts w:ascii="Arial" w:hAnsi="Arial" w:cs="Arial"/>
          <w:sz w:val="24"/>
          <w:szCs w:val="24"/>
        </w:rPr>
        <w:t xml:space="preserve"> e o </w:t>
      </w:r>
      <w:r>
        <w:rPr>
          <w:rFonts w:ascii="Arial" w:hAnsi="Arial" w:cs="Arial"/>
          <w:i/>
          <w:sz w:val="24"/>
          <w:szCs w:val="24"/>
        </w:rPr>
        <w:t xml:space="preserve">Capítulo II </w:t>
      </w:r>
      <w:r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i/>
          <w:sz w:val="24"/>
          <w:szCs w:val="24"/>
        </w:rPr>
        <w:t>Instituições Físicas</w:t>
      </w:r>
      <w:r>
        <w:rPr>
          <w:rFonts w:ascii="Arial" w:hAnsi="Arial" w:cs="Arial"/>
          <w:sz w:val="24"/>
          <w:szCs w:val="24"/>
        </w:rPr>
        <w:t xml:space="preserve"> e os </w:t>
      </w:r>
      <w:r>
        <w:rPr>
          <w:rFonts w:ascii="Arial" w:hAnsi="Arial" w:cs="Arial"/>
          <w:i/>
          <w:sz w:val="24"/>
          <w:szCs w:val="24"/>
        </w:rPr>
        <w:t xml:space="preserve">Prefácios </w:t>
      </w:r>
      <w:r w:rsidR="00B10028">
        <w:rPr>
          <w:rFonts w:ascii="Arial" w:hAnsi="Arial" w:cs="Arial"/>
          <w:sz w:val="24"/>
          <w:szCs w:val="24"/>
        </w:rPr>
        <w:t xml:space="preserve">e trechos selecionados da </w:t>
      </w:r>
      <w:r w:rsidR="00B10028">
        <w:rPr>
          <w:rFonts w:ascii="Arial" w:hAnsi="Arial" w:cs="Arial"/>
          <w:i/>
          <w:sz w:val="24"/>
          <w:szCs w:val="24"/>
        </w:rPr>
        <w:t xml:space="preserve">Dialética Transcendental </w:t>
      </w:r>
      <w:r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i/>
          <w:sz w:val="24"/>
          <w:szCs w:val="24"/>
        </w:rPr>
        <w:t>Crítica da razão pura;</w:t>
      </w:r>
    </w:p>
    <w:p w14:paraId="05D2FFBB" w14:textId="01B07620" w:rsidR="00761A5A" w:rsidRPr="00B10028" w:rsidRDefault="00761A5A" w:rsidP="00CA458C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i/>
          <w:sz w:val="24"/>
          <w:szCs w:val="24"/>
        </w:rPr>
        <w:t xml:space="preserve">Introdução </w:t>
      </w:r>
      <w:r>
        <w:rPr>
          <w:rFonts w:ascii="Arial" w:hAnsi="Arial" w:cs="Arial"/>
          <w:sz w:val="24"/>
          <w:szCs w:val="24"/>
        </w:rPr>
        <w:t xml:space="preserve">da </w:t>
      </w:r>
      <w:r w:rsidRPr="00761A5A">
        <w:rPr>
          <w:rFonts w:ascii="Arial" w:hAnsi="Arial" w:cs="Arial"/>
          <w:i/>
          <w:sz w:val="24"/>
          <w:szCs w:val="24"/>
        </w:rPr>
        <w:t>Crítica da razão pura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os </w:t>
      </w:r>
      <w:r w:rsidRPr="00761A5A">
        <w:rPr>
          <w:rFonts w:ascii="Arial" w:hAnsi="Arial" w:cs="Arial"/>
          <w:i/>
          <w:sz w:val="24"/>
          <w:szCs w:val="24"/>
        </w:rPr>
        <w:t xml:space="preserve">Capítulos I </w:t>
      </w:r>
      <w:r w:rsidR="00B1002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761A5A">
        <w:rPr>
          <w:rFonts w:ascii="Arial" w:hAnsi="Arial" w:cs="Arial"/>
          <w:i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das </w:t>
      </w:r>
      <w:r>
        <w:rPr>
          <w:rFonts w:ascii="Arial" w:hAnsi="Arial" w:cs="Arial"/>
          <w:i/>
          <w:sz w:val="24"/>
          <w:szCs w:val="24"/>
        </w:rPr>
        <w:t>Instituições físicas;</w:t>
      </w:r>
    </w:p>
    <w:p w14:paraId="7AB8C0DA" w14:textId="2E46BC3E" w:rsidR="00862239" w:rsidRPr="00B10028" w:rsidRDefault="00761A5A" w:rsidP="00CA458C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761A5A">
        <w:rPr>
          <w:rFonts w:ascii="Arial" w:hAnsi="Arial" w:cs="Arial"/>
          <w:i/>
          <w:sz w:val="24"/>
          <w:szCs w:val="24"/>
        </w:rPr>
        <w:t>Estética Transcendental</w:t>
      </w:r>
      <w:r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i/>
          <w:sz w:val="24"/>
          <w:szCs w:val="24"/>
        </w:rPr>
        <w:t xml:space="preserve">Crítica da razão Pura </w:t>
      </w:r>
      <w:r>
        <w:rPr>
          <w:rFonts w:ascii="Arial" w:hAnsi="Arial" w:cs="Arial"/>
          <w:sz w:val="24"/>
          <w:szCs w:val="24"/>
        </w:rPr>
        <w:t xml:space="preserve">e os </w:t>
      </w:r>
      <w:r>
        <w:rPr>
          <w:rFonts w:ascii="Arial" w:hAnsi="Arial" w:cs="Arial"/>
          <w:i/>
          <w:sz w:val="24"/>
          <w:szCs w:val="24"/>
        </w:rPr>
        <w:t xml:space="preserve">Capítulos V e VI </w:t>
      </w:r>
      <w:r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i/>
          <w:sz w:val="24"/>
          <w:szCs w:val="24"/>
        </w:rPr>
        <w:t>Instituições físicas;</w:t>
      </w:r>
    </w:p>
    <w:p w14:paraId="6AB05802" w14:textId="7474C0AA" w:rsidR="00B10028" w:rsidRPr="00761A5A" w:rsidRDefault="00B10028" w:rsidP="00CA458C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Trechos selecionados da </w:t>
      </w:r>
      <w:r>
        <w:rPr>
          <w:rFonts w:ascii="Arial" w:hAnsi="Arial" w:cs="Arial"/>
          <w:i/>
          <w:sz w:val="24"/>
          <w:szCs w:val="24"/>
        </w:rPr>
        <w:t xml:space="preserve">Dialética transcendental </w:t>
      </w:r>
      <w:r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i/>
          <w:sz w:val="24"/>
          <w:szCs w:val="24"/>
        </w:rPr>
        <w:t xml:space="preserve">Crítica da razão pura </w:t>
      </w:r>
      <w:r>
        <w:rPr>
          <w:rFonts w:ascii="Arial" w:hAnsi="Arial" w:cs="Arial"/>
          <w:sz w:val="24"/>
          <w:szCs w:val="24"/>
        </w:rPr>
        <w:t xml:space="preserve">e o Capítulo III das </w:t>
      </w:r>
      <w:r>
        <w:rPr>
          <w:rFonts w:ascii="Arial" w:hAnsi="Arial" w:cs="Arial"/>
          <w:i/>
          <w:sz w:val="24"/>
          <w:szCs w:val="24"/>
        </w:rPr>
        <w:t>Instituições físicas;</w:t>
      </w:r>
    </w:p>
    <w:p w14:paraId="25A667DB" w14:textId="0F62455F" w:rsidR="00761A5A" w:rsidRPr="00862239" w:rsidRDefault="00761A5A" w:rsidP="00CA458C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i/>
          <w:sz w:val="24"/>
          <w:szCs w:val="24"/>
        </w:rPr>
        <w:t>Anfibolia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dos conceitos de reflexão </w:t>
      </w:r>
      <w:r>
        <w:rPr>
          <w:rFonts w:ascii="Arial" w:hAnsi="Arial" w:cs="Arial"/>
          <w:sz w:val="24"/>
          <w:szCs w:val="24"/>
        </w:rPr>
        <w:t>e os capítulos VII e VIII</w:t>
      </w:r>
      <w:r w:rsidR="00D8355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89C1DCB" w14:textId="77777777" w:rsidR="001C25DF" w:rsidRPr="00862239" w:rsidRDefault="001C25DF" w:rsidP="002F77BD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8F09D82" w14:textId="4EE22CB4" w:rsidR="00472222" w:rsidRPr="00472222" w:rsidRDefault="00472222" w:rsidP="00472222">
      <w:pPr>
        <w:spacing w:after="60" w:line="240" w:lineRule="auto"/>
        <w:rPr>
          <w:rFonts w:ascii="Arial" w:hAnsi="Arial" w:cs="Arial"/>
          <w:sz w:val="24"/>
          <w:szCs w:val="24"/>
          <w:u w:val="single"/>
        </w:rPr>
      </w:pPr>
      <w:r w:rsidRPr="00472222">
        <w:rPr>
          <w:rFonts w:ascii="Arial" w:hAnsi="Arial" w:cs="Arial"/>
          <w:b/>
          <w:sz w:val="24"/>
          <w:szCs w:val="24"/>
          <w:u w:val="single"/>
        </w:rPr>
        <w:t>Metodologia</w:t>
      </w:r>
      <w:r w:rsidRPr="00472222">
        <w:rPr>
          <w:rFonts w:ascii="Arial" w:hAnsi="Arial" w:cs="Arial"/>
          <w:b/>
          <w:sz w:val="24"/>
          <w:szCs w:val="24"/>
        </w:rPr>
        <w:t>:</w:t>
      </w:r>
    </w:p>
    <w:p w14:paraId="4809E8FD" w14:textId="77777777" w:rsidR="00A577E3" w:rsidRDefault="00A577E3" w:rsidP="00C944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D6BE90" w14:textId="480C1033" w:rsidR="00C94433" w:rsidRDefault="001C25DF" w:rsidP="00C9443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textos serão disponibiliz</w:t>
      </w:r>
      <w:r w:rsidR="00A577E3">
        <w:rPr>
          <w:rFonts w:ascii="Arial" w:hAnsi="Arial" w:cs="Arial"/>
          <w:sz w:val="24"/>
          <w:szCs w:val="24"/>
        </w:rPr>
        <w:t>ados com antecedência para que as(os)</w:t>
      </w:r>
      <w:r>
        <w:rPr>
          <w:rFonts w:ascii="Arial" w:hAnsi="Arial" w:cs="Arial"/>
          <w:sz w:val="24"/>
          <w:szCs w:val="24"/>
        </w:rPr>
        <w:t xml:space="preserve"> estudante</w:t>
      </w:r>
      <w:r w:rsidR="00A577E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possa</w:t>
      </w:r>
      <w:r w:rsidR="00A577E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se preparar para as aulas</w:t>
      </w:r>
      <w:r w:rsidR="004626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avaliação consistirá em </w:t>
      </w:r>
      <w:r w:rsidR="00A577E3">
        <w:rPr>
          <w:rFonts w:ascii="Arial" w:hAnsi="Arial" w:cs="Arial"/>
          <w:sz w:val="24"/>
          <w:szCs w:val="24"/>
        </w:rPr>
        <w:t>produções textuais combinadas ao longo do semestre</w:t>
      </w:r>
      <w:r>
        <w:rPr>
          <w:rFonts w:ascii="Arial" w:hAnsi="Arial" w:cs="Arial"/>
          <w:sz w:val="24"/>
          <w:szCs w:val="24"/>
        </w:rPr>
        <w:t>.</w:t>
      </w:r>
    </w:p>
    <w:p w14:paraId="0322FE67" w14:textId="70866B4A" w:rsidR="00C94433" w:rsidRDefault="00C94433" w:rsidP="009B5D9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EC1002" w14:textId="74D3C64C" w:rsidR="00C35BC6" w:rsidRPr="00857C0E" w:rsidRDefault="00862239" w:rsidP="00C35BC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C35BC6" w:rsidRPr="62C98888">
        <w:rPr>
          <w:rFonts w:ascii="Arial" w:hAnsi="Arial" w:cs="Arial"/>
          <w:b/>
          <w:bCs/>
          <w:sz w:val="24"/>
          <w:szCs w:val="24"/>
          <w:u w:val="single"/>
        </w:rPr>
        <w:t>valiação da aprendizagem</w:t>
      </w:r>
      <w:r w:rsidR="00C35BC6" w:rsidRPr="62C98888">
        <w:rPr>
          <w:rFonts w:ascii="Arial" w:hAnsi="Arial" w:cs="Arial"/>
          <w:b/>
          <w:bCs/>
          <w:sz w:val="24"/>
          <w:szCs w:val="24"/>
        </w:rPr>
        <w:t>:</w:t>
      </w:r>
    </w:p>
    <w:p w14:paraId="122ED081" w14:textId="77777777" w:rsidR="00C35BC6" w:rsidRDefault="00C35BC6" w:rsidP="00C35BC6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901AC0C" w14:textId="04C3E8D5" w:rsidR="00C35BC6" w:rsidRPr="007540C0" w:rsidRDefault="00C35BC6" w:rsidP="00C35BC6">
      <w:pPr>
        <w:pStyle w:val="PargrafodaLista1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62C98888">
        <w:rPr>
          <w:rFonts w:ascii="Arial" w:hAnsi="Arial" w:cs="Arial"/>
          <w:sz w:val="24"/>
          <w:szCs w:val="24"/>
        </w:rPr>
        <w:t>Assiduidade,</w:t>
      </w:r>
      <w:r w:rsidR="00A577E3">
        <w:rPr>
          <w:rFonts w:ascii="Arial" w:hAnsi="Arial" w:cs="Arial"/>
          <w:sz w:val="24"/>
          <w:szCs w:val="24"/>
        </w:rPr>
        <w:t xml:space="preserve"> participação e comprometimento</w:t>
      </w:r>
      <w:r w:rsidR="00F47741">
        <w:rPr>
          <w:rFonts w:ascii="Arial" w:hAnsi="Arial" w:cs="Arial"/>
          <w:sz w:val="24"/>
          <w:szCs w:val="24"/>
        </w:rPr>
        <w:t xml:space="preserve"> nas aulas</w:t>
      </w:r>
      <w:r w:rsidR="00A577E3">
        <w:rPr>
          <w:rFonts w:ascii="Arial" w:hAnsi="Arial" w:cs="Arial"/>
          <w:sz w:val="24"/>
          <w:szCs w:val="24"/>
        </w:rPr>
        <w:t>;</w:t>
      </w:r>
    </w:p>
    <w:p w14:paraId="181CAB65" w14:textId="693981B3" w:rsidR="00FA6B27" w:rsidRPr="00A577E3" w:rsidRDefault="00862239" w:rsidP="00D83557">
      <w:pPr>
        <w:pStyle w:val="PargrafodaLista1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</w:t>
      </w:r>
      <w:r w:rsidR="00C35BC6">
        <w:rPr>
          <w:rFonts w:ascii="Arial" w:hAnsi="Arial" w:cs="Arial"/>
          <w:sz w:val="24"/>
          <w:szCs w:val="24"/>
        </w:rPr>
        <w:t xml:space="preserve"> p</w:t>
      </w:r>
      <w:r w:rsidR="00C35BC6" w:rsidRPr="62C98888">
        <w:rPr>
          <w:rFonts w:ascii="Arial" w:hAnsi="Arial" w:cs="Arial"/>
          <w:sz w:val="24"/>
          <w:szCs w:val="24"/>
        </w:rPr>
        <w:t>roduções textuais</w:t>
      </w:r>
      <w:r w:rsidR="00EA6F87">
        <w:rPr>
          <w:rFonts w:ascii="Arial" w:hAnsi="Arial" w:cs="Arial"/>
          <w:sz w:val="24"/>
          <w:szCs w:val="24"/>
        </w:rPr>
        <w:t xml:space="preserve"> e apresentações orais</w:t>
      </w:r>
      <w:r w:rsidR="00C35BC6">
        <w:rPr>
          <w:rFonts w:ascii="Arial" w:hAnsi="Arial" w:cs="Arial"/>
          <w:sz w:val="24"/>
          <w:szCs w:val="24"/>
        </w:rPr>
        <w:t>,</w:t>
      </w:r>
      <w:r w:rsidR="00C35BC6" w:rsidRPr="62C98888">
        <w:rPr>
          <w:rFonts w:ascii="Arial" w:hAnsi="Arial" w:cs="Arial"/>
          <w:sz w:val="24"/>
          <w:szCs w:val="24"/>
        </w:rPr>
        <w:t xml:space="preserve"> conforme solicitado pelo docente </w:t>
      </w:r>
      <w:r w:rsidR="00C35BC6">
        <w:rPr>
          <w:rFonts w:ascii="Arial" w:hAnsi="Arial" w:cs="Arial"/>
          <w:sz w:val="24"/>
          <w:szCs w:val="24"/>
        </w:rPr>
        <w:t>e combinado</w:t>
      </w:r>
      <w:r w:rsidR="00F47741">
        <w:rPr>
          <w:rFonts w:ascii="Arial" w:hAnsi="Arial" w:cs="Arial"/>
          <w:sz w:val="24"/>
          <w:szCs w:val="24"/>
        </w:rPr>
        <w:t xml:space="preserve"> previamente</w:t>
      </w:r>
      <w:r w:rsidR="00FA6B27">
        <w:rPr>
          <w:rFonts w:ascii="Arial" w:hAnsi="Arial" w:cs="Arial"/>
          <w:sz w:val="24"/>
          <w:szCs w:val="24"/>
        </w:rPr>
        <w:t>.</w:t>
      </w:r>
    </w:p>
    <w:p w14:paraId="464EC1DB" w14:textId="77777777" w:rsidR="00FA6B27" w:rsidRPr="00FA6B27" w:rsidRDefault="00FA6B27" w:rsidP="0009575B">
      <w:pPr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FDCE66" w14:textId="04AA5E2D" w:rsidR="000A6FD6" w:rsidRPr="00BD1D84" w:rsidRDefault="00C35BC6" w:rsidP="0009575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D1D84">
        <w:rPr>
          <w:rFonts w:ascii="Arial" w:hAnsi="Arial" w:cs="Arial"/>
          <w:b/>
          <w:bCs/>
          <w:sz w:val="24"/>
          <w:szCs w:val="24"/>
          <w:u w:val="single"/>
        </w:rPr>
        <w:t>Bibliografia</w:t>
      </w:r>
      <w:r w:rsidR="00862239" w:rsidRPr="00BD1D84">
        <w:rPr>
          <w:rFonts w:ascii="Arial" w:hAnsi="Arial" w:cs="Arial"/>
          <w:b/>
          <w:bCs/>
          <w:sz w:val="24"/>
          <w:szCs w:val="24"/>
          <w:u w:val="single"/>
        </w:rPr>
        <w:t xml:space="preserve"> básica</w:t>
      </w:r>
      <w:r w:rsidRPr="00BD1D84">
        <w:rPr>
          <w:rFonts w:ascii="Arial" w:hAnsi="Arial" w:cs="Arial"/>
          <w:b/>
          <w:bCs/>
          <w:sz w:val="24"/>
          <w:szCs w:val="24"/>
        </w:rPr>
        <w:t>:</w:t>
      </w:r>
    </w:p>
    <w:p w14:paraId="29875392" w14:textId="05641612" w:rsidR="00B63522" w:rsidRPr="00BD1D84" w:rsidRDefault="00B63522" w:rsidP="0009575B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A5BC0F" w14:textId="6007D44D" w:rsidR="00CE29A8" w:rsidRDefault="00B10028" w:rsidP="00CE29A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10028">
        <w:rPr>
          <w:rFonts w:ascii="Arial" w:hAnsi="Arial" w:cs="Arial"/>
          <w:bCs/>
          <w:sz w:val="24"/>
          <w:szCs w:val="24"/>
        </w:rPr>
        <w:t xml:space="preserve">KANT, Immanuel. </w:t>
      </w:r>
      <w:r>
        <w:rPr>
          <w:rFonts w:ascii="Arial" w:hAnsi="Arial" w:cs="Arial"/>
          <w:bCs/>
          <w:i/>
          <w:sz w:val="24"/>
          <w:szCs w:val="24"/>
        </w:rPr>
        <w:t xml:space="preserve">Crítica da razão pura. </w:t>
      </w:r>
      <w:r>
        <w:rPr>
          <w:rFonts w:ascii="Arial" w:hAnsi="Arial" w:cs="Arial"/>
          <w:bCs/>
          <w:sz w:val="24"/>
          <w:szCs w:val="24"/>
        </w:rPr>
        <w:t xml:space="preserve">Tradução de Manuela Pinto dos Santos e Alexandre Fradique </w:t>
      </w:r>
      <w:proofErr w:type="spellStart"/>
      <w:r>
        <w:rPr>
          <w:rFonts w:ascii="Arial" w:hAnsi="Arial" w:cs="Arial"/>
          <w:bCs/>
          <w:sz w:val="24"/>
          <w:szCs w:val="24"/>
        </w:rPr>
        <w:t>Morujão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Lisboa: Fundação </w:t>
      </w:r>
      <w:proofErr w:type="spellStart"/>
      <w:r>
        <w:rPr>
          <w:rFonts w:ascii="Arial" w:hAnsi="Arial" w:cs="Arial"/>
          <w:bCs/>
          <w:sz w:val="24"/>
          <w:szCs w:val="24"/>
        </w:rPr>
        <w:t>Calouste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Gulbenkian</w:t>
      </w:r>
      <w:proofErr w:type="spellEnd"/>
      <w:r>
        <w:rPr>
          <w:rFonts w:ascii="Arial" w:hAnsi="Arial" w:cs="Arial"/>
          <w:bCs/>
          <w:sz w:val="24"/>
          <w:szCs w:val="24"/>
        </w:rPr>
        <w:t>, 2001.</w:t>
      </w:r>
    </w:p>
    <w:p w14:paraId="2768687D" w14:textId="77777777" w:rsidR="00B10028" w:rsidRPr="00B10028" w:rsidRDefault="00B10028" w:rsidP="00CE29A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64BE857" w14:textId="7B8CEC98" w:rsidR="00EF6AEB" w:rsidRPr="00EF6AEB" w:rsidRDefault="00EF6AEB" w:rsidP="00EF6AEB">
      <w:pPr>
        <w:jc w:val="both"/>
        <w:rPr>
          <w:rFonts w:ascii="Arial" w:hAnsi="Arial" w:cs="Arial"/>
          <w:sz w:val="24"/>
          <w:szCs w:val="24"/>
          <w:lang w:val="fr-FR"/>
        </w:rPr>
      </w:pPr>
      <w:r w:rsidRPr="00EF6AEB">
        <w:rPr>
          <w:rFonts w:ascii="Arial" w:hAnsi="Arial" w:cs="Arial"/>
          <w:sz w:val="24"/>
          <w:szCs w:val="24"/>
          <w:lang w:val="fr-FR"/>
        </w:rPr>
        <w:t xml:space="preserve">Châtelet, Émilie. </w:t>
      </w:r>
      <w:r w:rsidRPr="00EF6AEB">
        <w:rPr>
          <w:rFonts w:ascii="Arial" w:hAnsi="Arial" w:cs="Arial"/>
          <w:i/>
          <w:iCs/>
          <w:lang w:val="fr-FR"/>
        </w:rPr>
        <w:t>Institutions physiques</w:t>
      </w:r>
      <w:r w:rsidRPr="00EF6AEB">
        <w:rPr>
          <w:rFonts w:ascii="Arial" w:hAnsi="Arial" w:cs="Arial"/>
          <w:lang w:val="fr-FR"/>
        </w:rPr>
        <w:t xml:space="preserve"> (1742) . </w:t>
      </w:r>
      <w:r w:rsidRPr="00EF6AEB">
        <w:rPr>
          <w:rFonts w:ascii="Arial" w:hAnsi="Arial" w:cs="Arial"/>
          <w:sz w:val="24"/>
          <w:szCs w:val="24"/>
          <w:lang w:val="fr-FR"/>
        </w:rPr>
        <w:t>Fac-símile disponível </w:t>
      </w:r>
      <w:r w:rsidRPr="00EF6AEB">
        <w:rPr>
          <w:rFonts w:ascii="Arial" w:hAnsi="Arial" w:cs="Arial"/>
          <w:i/>
          <w:iCs/>
          <w:sz w:val="24"/>
          <w:szCs w:val="24"/>
          <w:lang w:val="fr-FR"/>
        </w:rPr>
        <w:t>online </w:t>
      </w:r>
      <w:r w:rsidRPr="00EF6AEB">
        <w:rPr>
          <w:rFonts w:ascii="Arial" w:hAnsi="Arial" w:cs="Arial"/>
          <w:sz w:val="24"/>
          <w:szCs w:val="24"/>
          <w:lang w:val="fr-FR"/>
        </w:rPr>
        <w:t>no Google Books: </w:t>
      </w:r>
      <w:r w:rsidR="00B10028">
        <w:fldChar w:fldCharType="begin"/>
      </w:r>
      <w:r w:rsidR="00B10028" w:rsidRPr="00DB13F3">
        <w:rPr>
          <w:lang w:val="en-US"/>
        </w:rPr>
        <w:instrText xml:space="preserve"> HYPERLINK "https://books.google.com.br/books?id=Ero1AAAAcAAJ&amp;hl=pt-BR&amp;pg=PP11" \l "v=onepage&amp;q&amp;f=false" </w:instrText>
      </w:r>
      <w:r w:rsidR="00B10028">
        <w:fldChar w:fldCharType="separate"/>
      </w:r>
      <w:r w:rsidRPr="00EF6AEB">
        <w:rPr>
          <w:rStyle w:val="Hyperlink"/>
          <w:rFonts w:ascii="Arial" w:hAnsi="Arial" w:cs="Arial"/>
          <w:sz w:val="24"/>
          <w:szCs w:val="24"/>
          <w:lang w:val="fr-FR"/>
        </w:rPr>
        <w:t>https://books.google.com.br/books?id=Ero1AAAAcAAJ&amp;hl=pt-BR&amp;pg=PP11#v=onepage&amp;q&amp;f=false</w:t>
      </w:r>
      <w:r w:rsidR="00B10028">
        <w:rPr>
          <w:rStyle w:val="Hyperlink"/>
          <w:rFonts w:ascii="Arial" w:hAnsi="Arial" w:cs="Arial"/>
          <w:sz w:val="24"/>
          <w:szCs w:val="24"/>
          <w:lang w:val="fr-FR"/>
        </w:rPr>
        <w:fldChar w:fldCharType="end"/>
      </w:r>
      <w:r w:rsidRPr="00EF6AEB">
        <w:rPr>
          <w:rFonts w:ascii="Arial" w:hAnsi="Arial" w:cs="Arial"/>
          <w:sz w:val="24"/>
          <w:szCs w:val="24"/>
          <w:lang w:val="fr-FR"/>
        </w:rPr>
        <w:t> </w:t>
      </w:r>
    </w:p>
    <w:p w14:paraId="6F4D949D" w14:textId="70725A29" w:rsidR="00EF6AEB" w:rsidRPr="00EF6AEB" w:rsidRDefault="00EF6AEB" w:rsidP="00EF6AEB">
      <w:pPr>
        <w:jc w:val="both"/>
        <w:rPr>
          <w:rFonts w:ascii="Arial" w:hAnsi="Arial" w:cs="Arial"/>
          <w:sz w:val="24"/>
          <w:szCs w:val="24"/>
        </w:rPr>
      </w:pPr>
      <w:r w:rsidRPr="00EF6AEB">
        <w:rPr>
          <w:rFonts w:ascii="Arial" w:hAnsi="Arial" w:cs="Arial"/>
          <w:i/>
          <w:iCs/>
          <w:sz w:val="24"/>
          <w:szCs w:val="24"/>
          <w:lang w:val="fr-FR"/>
        </w:rPr>
        <w:t>Dissertation sur la nature et la propagation du feu </w:t>
      </w:r>
      <w:r w:rsidRPr="00EF6AEB">
        <w:rPr>
          <w:rFonts w:ascii="Arial" w:hAnsi="Arial" w:cs="Arial"/>
          <w:sz w:val="24"/>
          <w:szCs w:val="24"/>
          <w:lang w:val="fr-FR"/>
        </w:rPr>
        <w:t xml:space="preserve">(1752). </w:t>
      </w:r>
      <w:r w:rsidRPr="00EF6AEB">
        <w:rPr>
          <w:rFonts w:ascii="Arial" w:hAnsi="Arial" w:cs="Arial"/>
          <w:sz w:val="24"/>
          <w:szCs w:val="24"/>
        </w:rPr>
        <w:t>Fac-símile disponível </w:t>
      </w:r>
      <w:r w:rsidRPr="00EF6AEB">
        <w:rPr>
          <w:rFonts w:ascii="Arial" w:hAnsi="Arial" w:cs="Arial"/>
          <w:i/>
          <w:iCs/>
          <w:sz w:val="24"/>
          <w:szCs w:val="24"/>
        </w:rPr>
        <w:t>online </w:t>
      </w:r>
      <w:r w:rsidRPr="00EF6AEB">
        <w:rPr>
          <w:rFonts w:ascii="Arial" w:hAnsi="Arial" w:cs="Arial"/>
          <w:sz w:val="24"/>
          <w:szCs w:val="24"/>
        </w:rPr>
        <w:t>no Google Books: </w:t>
      </w:r>
      <w:hyperlink r:id="rId8" w:anchor="v=onepage&amp;q&amp;f=false" w:history="1">
        <w:r w:rsidRPr="00EF6AEB">
          <w:rPr>
            <w:rStyle w:val="Hyperlink"/>
            <w:rFonts w:ascii="Arial" w:hAnsi="Arial" w:cs="Arial"/>
            <w:sz w:val="24"/>
            <w:szCs w:val="24"/>
          </w:rPr>
          <w:t>https://books.google.com.br/books?id=LSQ4TjYQqBIC&amp;hl=pt-BR&amp;pg=PP9#v=onepage&amp;q&amp;f=false</w:t>
        </w:r>
      </w:hyperlink>
      <w:r w:rsidRPr="00EF6AEB">
        <w:rPr>
          <w:rFonts w:ascii="Arial" w:hAnsi="Arial" w:cs="Arial"/>
          <w:sz w:val="24"/>
          <w:szCs w:val="24"/>
        </w:rPr>
        <w:t>  </w:t>
      </w:r>
    </w:p>
    <w:p w14:paraId="1C0D6C68" w14:textId="6B49D62C" w:rsidR="00EF6AEB" w:rsidRDefault="00EF6AEB" w:rsidP="00DB13F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033E">
        <w:rPr>
          <w:rFonts w:ascii="Arial" w:hAnsi="Arial" w:cs="Arial"/>
          <w:i/>
          <w:iCs/>
          <w:sz w:val="24"/>
          <w:szCs w:val="24"/>
        </w:rPr>
        <w:t>Enciclopédia Mulheres na Filosofia</w:t>
      </w:r>
      <w:r>
        <w:rPr>
          <w:rFonts w:ascii="Arial" w:hAnsi="Arial" w:cs="Arial"/>
          <w:sz w:val="24"/>
          <w:szCs w:val="24"/>
        </w:rPr>
        <w:t xml:space="preserve"> por Mitieli Seixas da Silva:</w:t>
      </w:r>
    </w:p>
    <w:p w14:paraId="2BAF78AF" w14:textId="1A9783A8" w:rsidR="00EF6AEB" w:rsidRPr="0016033E" w:rsidRDefault="00B10028" w:rsidP="00DB13F3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hyperlink r:id="rId9" w:history="1">
        <w:r w:rsidR="00EF6AEB" w:rsidRPr="007533A2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https://www.blogs.unicamp.br/mulheresnafilosofia/emilie-du-chatelet/</w:t>
        </w:r>
      </w:hyperlink>
      <w:r w:rsidR="00EF6AE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0379213" w14:textId="77777777" w:rsidR="00EF6AEB" w:rsidRDefault="00EF6AEB" w:rsidP="00EF6AEB">
      <w:pPr>
        <w:spacing w:after="0"/>
        <w:ind w:firstLine="360"/>
        <w:jc w:val="both"/>
        <w:rPr>
          <w:rFonts w:ascii="Arial" w:hAnsi="Arial" w:cs="Arial"/>
          <w:i/>
          <w:iCs/>
          <w:sz w:val="24"/>
          <w:szCs w:val="24"/>
        </w:rPr>
      </w:pPr>
    </w:p>
    <w:p w14:paraId="05B593E4" w14:textId="0776CEBA" w:rsidR="00EF6AEB" w:rsidRPr="00EF6AEB" w:rsidRDefault="00EF6AEB" w:rsidP="00DB13F3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r w:rsidRPr="00EF6AEB">
        <w:rPr>
          <w:rFonts w:ascii="Arial" w:hAnsi="Arial" w:cs="Arial"/>
          <w:i/>
          <w:iCs/>
          <w:sz w:val="24"/>
          <w:szCs w:val="24"/>
          <w:lang w:val="fr-FR"/>
        </w:rPr>
        <w:t>Project Vox</w:t>
      </w:r>
      <w:r w:rsidRPr="00EF6AEB">
        <w:rPr>
          <w:rFonts w:ascii="Arial" w:hAnsi="Arial" w:cs="Arial"/>
          <w:sz w:val="24"/>
          <w:szCs w:val="24"/>
          <w:lang w:val="fr-FR"/>
        </w:rPr>
        <w:t xml:space="preserve"> sobre Émilie d</w:t>
      </w:r>
      <w:r>
        <w:rPr>
          <w:rFonts w:ascii="Arial" w:hAnsi="Arial" w:cs="Arial"/>
          <w:sz w:val="24"/>
          <w:szCs w:val="24"/>
          <w:lang w:val="fr-FR"/>
        </w:rPr>
        <w:t>u Châtelet</w:t>
      </w:r>
    </w:p>
    <w:p w14:paraId="24BD836F" w14:textId="6994DE15" w:rsidR="00EF6AEB" w:rsidRDefault="00B10028" w:rsidP="00DB13F3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  <w:hyperlink r:id="rId10" w:history="1">
        <w:r w:rsidR="00EF6AEB" w:rsidRPr="007533A2">
          <w:rPr>
            <w:rStyle w:val="Hyperlink"/>
            <w:rFonts w:ascii="Arial" w:hAnsi="Arial" w:cs="Arial"/>
            <w:sz w:val="24"/>
            <w:szCs w:val="24"/>
            <w:lang w:val="fr-FR"/>
          </w:rPr>
          <w:t>https://projectvox.org/du-chatelet-1706-1749/</w:t>
        </w:r>
      </w:hyperlink>
    </w:p>
    <w:p w14:paraId="15D3453A" w14:textId="77777777" w:rsidR="00EF6AEB" w:rsidRPr="00EF6AEB" w:rsidRDefault="00EF6AEB" w:rsidP="00EF6AEB">
      <w:pPr>
        <w:spacing w:after="0"/>
        <w:ind w:firstLine="360"/>
        <w:jc w:val="both"/>
        <w:rPr>
          <w:rFonts w:ascii="Arial" w:hAnsi="Arial" w:cs="Arial"/>
          <w:sz w:val="24"/>
          <w:szCs w:val="24"/>
          <w:lang w:val="fr-FR"/>
        </w:rPr>
      </w:pPr>
    </w:p>
    <w:p w14:paraId="15680501" w14:textId="7A507598" w:rsidR="00EF6AEB" w:rsidRPr="00EF6AEB" w:rsidRDefault="00EF6AEB" w:rsidP="00DB13F3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6033E">
        <w:rPr>
          <w:rFonts w:ascii="Arial" w:hAnsi="Arial" w:cs="Arial"/>
          <w:sz w:val="24"/>
          <w:szCs w:val="24"/>
          <w:lang w:val="en-US"/>
        </w:rPr>
        <w:t>Verbete</w:t>
      </w:r>
      <w:proofErr w:type="spellEnd"/>
      <w:r w:rsidRPr="0016033E">
        <w:rPr>
          <w:rFonts w:ascii="Arial" w:hAnsi="Arial" w:cs="Arial"/>
          <w:sz w:val="24"/>
          <w:szCs w:val="24"/>
          <w:lang w:val="en-US"/>
        </w:rPr>
        <w:t> da </w:t>
      </w:r>
      <w:r w:rsidRPr="0016033E">
        <w:rPr>
          <w:rFonts w:ascii="Arial" w:hAnsi="Arial" w:cs="Arial"/>
          <w:i/>
          <w:iCs/>
          <w:sz w:val="24"/>
          <w:szCs w:val="24"/>
          <w:lang w:val="en-US"/>
        </w:rPr>
        <w:t>Stanford Encyclopedia of Philosophy</w:t>
      </w:r>
      <w:r w:rsidRPr="0016033E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EF6AEB">
        <w:rPr>
          <w:rFonts w:ascii="Arial" w:hAnsi="Arial" w:cs="Arial"/>
          <w:sz w:val="24"/>
          <w:szCs w:val="24"/>
          <w:lang w:val="en-US"/>
        </w:rPr>
        <w:t>escrito</w:t>
      </w:r>
      <w:proofErr w:type="spellEnd"/>
      <w:r w:rsidRPr="00EF6AE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F6AEB">
        <w:rPr>
          <w:rFonts w:ascii="Arial" w:hAnsi="Arial" w:cs="Arial"/>
          <w:sz w:val="24"/>
          <w:szCs w:val="24"/>
          <w:lang w:val="en-US"/>
        </w:rPr>
        <w:t>por</w:t>
      </w:r>
      <w:proofErr w:type="spellEnd"/>
      <w:r w:rsidRPr="00EF6AEB">
        <w:rPr>
          <w:rFonts w:ascii="Arial" w:hAnsi="Arial" w:cs="Arial"/>
          <w:sz w:val="24"/>
          <w:szCs w:val="24"/>
          <w:lang w:val="en-US"/>
        </w:rPr>
        <w:t xml:space="preserve"> Karen </w:t>
      </w:r>
      <w:proofErr w:type="spellStart"/>
      <w:r w:rsidRPr="00EF6AEB">
        <w:rPr>
          <w:rFonts w:ascii="Arial" w:hAnsi="Arial" w:cs="Arial"/>
          <w:sz w:val="24"/>
          <w:szCs w:val="24"/>
          <w:lang w:val="en-US"/>
        </w:rPr>
        <w:t>Detle</w:t>
      </w:r>
      <w:r>
        <w:rPr>
          <w:rFonts w:ascii="Arial" w:hAnsi="Arial" w:cs="Arial"/>
          <w:sz w:val="24"/>
          <w:szCs w:val="24"/>
          <w:lang w:val="en-US"/>
        </w:rPr>
        <w:t>fsen</w:t>
      </w:r>
      <w:proofErr w:type="spellEnd"/>
      <w:r w:rsidRPr="00EF6AEB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2F0B6D84" w14:textId="49D92AF9" w:rsidR="00EF6AEB" w:rsidRPr="00EF6AEB" w:rsidRDefault="00B10028" w:rsidP="00DB13F3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hyperlink r:id="rId11" w:history="1">
        <w:r w:rsidR="00EF6AEB" w:rsidRPr="007533A2">
          <w:rPr>
            <w:rStyle w:val="Hyperlink"/>
            <w:rFonts w:ascii="Arial" w:hAnsi="Arial" w:cs="Arial"/>
            <w:sz w:val="24"/>
            <w:szCs w:val="24"/>
            <w:lang w:val="en-US"/>
          </w:rPr>
          <w:t>https://plato.stanford.edu/entries/emilie-du-chatelet/</w:t>
        </w:r>
      </w:hyperlink>
      <w:r w:rsidR="00EF6AE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B80D98B" w14:textId="77777777" w:rsidR="00EF6AEB" w:rsidRDefault="00EF6AEB" w:rsidP="00EF6AEB">
      <w:pPr>
        <w:spacing w:after="0"/>
        <w:ind w:firstLine="360"/>
        <w:jc w:val="both"/>
        <w:rPr>
          <w:rFonts w:ascii="Arial" w:hAnsi="Arial" w:cs="Arial"/>
          <w:i/>
          <w:iCs/>
          <w:sz w:val="24"/>
          <w:szCs w:val="24"/>
          <w:lang w:val="en-US"/>
        </w:rPr>
      </w:pPr>
    </w:p>
    <w:p w14:paraId="64753518" w14:textId="6006AF52" w:rsidR="00EF6AEB" w:rsidRPr="00FA6B27" w:rsidRDefault="00B10028" w:rsidP="00DB13F3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hyperlink r:id="rId12" w:anchor="hwps" w:history="1">
        <w:r w:rsidR="00EF6AEB" w:rsidRPr="00FA6B27">
          <w:rPr>
            <w:rStyle w:val="Hyperlink"/>
            <w:rFonts w:ascii="Arial" w:hAnsi="Arial" w:cs="Arial"/>
            <w:i/>
            <w:iCs/>
            <w:sz w:val="24"/>
            <w:szCs w:val="24"/>
            <w:lang w:val="en-US"/>
          </w:rPr>
          <w:t>Encyclopedia of Concise Concepts by Women Philosophers</w:t>
        </w:r>
      </w:hyperlink>
    </w:p>
    <w:p w14:paraId="3B0F7936" w14:textId="2B79ECC1" w:rsidR="00EF6AEB" w:rsidRPr="00EF6AEB" w:rsidRDefault="00B10028" w:rsidP="00EF6AEB">
      <w:pPr>
        <w:pStyle w:val="PargrafodaLista"/>
        <w:numPr>
          <w:ilvl w:val="0"/>
          <w:numId w:val="20"/>
        </w:numPr>
        <w:ind w:left="709" w:hanging="353"/>
        <w:jc w:val="both"/>
        <w:rPr>
          <w:rFonts w:ascii="Arial" w:hAnsi="Arial" w:cs="Arial"/>
          <w:sz w:val="24"/>
          <w:szCs w:val="24"/>
          <w:lang w:val="en-US"/>
        </w:rPr>
      </w:pPr>
      <w:hyperlink r:id="rId13" w:anchor="hwps" w:history="1">
        <w:r w:rsidR="00EF6AEB" w:rsidRPr="00EF6AEB">
          <w:rPr>
            <w:rStyle w:val="Hyperlink"/>
            <w:rFonts w:ascii="Arial" w:hAnsi="Arial" w:cs="Arial"/>
            <w:sz w:val="24"/>
            <w:szCs w:val="24"/>
            <w:lang w:val="en-US"/>
          </w:rPr>
          <w:t>Hypotheses</w:t>
        </w:r>
      </w:hyperlink>
    </w:p>
    <w:sectPr w:rsidR="00EF6AEB" w:rsidRPr="00EF6AEB" w:rsidSect="0009575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EF9"/>
    <w:multiLevelType w:val="multilevel"/>
    <w:tmpl w:val="B6BA7E7C"/>
    <w:lvl w:ilvl="0">
      <w:start w:val="2"/>
      <w:numFmt w:val="decimal"/>
      <w:lvlText w:val="%1."/>
      <w:lvlJc w:val="left"/>
      <w:pPr>
        <w:ind w:left="711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1" w15:restartNumberingAfterBreak="0">
    <w:nsid w:val="023901CA"/>
    <w:multiLevelType w:val="multilevel"/>
    <w:tmpl w:val="71761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05FA65B5"/>
    <w:multiLevelType w:val="multilevel"/>
    <w:tmpl w:val="4F20FA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24157B"/>
    <w:multiLevelType w:val="multilevel"/>
    <w:tmpl w:val="C03C6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2B922B41"/>
    <w:multiLevelType w:val="multilevel"/>
    <w:tmpl w:val="55A6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C48FA"/>
    <w:multiLevelType w:val="hybridMultilevel"/>
    <w:tmpl w:val="E13A1A8C"/>
    <w:lvl w:ilvl="0" w:tplc="1076FF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06113"/>
    <w:multiLevelType w:val="multilevel"/>
    <w:tmpl w:val="C03C6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3774231F"/>
    <w:multiLevelType w:val="multilevel"/>
    <w:tmpl w:val="C03C6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7124E77"/>
    <w:multiLevelType w:val="multilevel"/>
    <w:tmpl w:val="CE3C5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C6301D"/>
    <w:multiLevelType w:val="multilevel"/>
    <w:tmpl w:val="F7088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84" w:hanging="2160"/>
      </w:pPr>
      <w:rPr>
        <w:rFonts w:hint="default"/>
      </w:rPr>
    </w:lvl>
  </w:abstractNum>
  <w:abstractNum w:abstractNumId="10" w15:restartNumberingAfterBreak="0">
    <w:nsid w:val="50F92087"/>
    <w:multiLevelType w:val="hybridMultilevel"/>
    <w:tmpl w:val="23A83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B1649"/>
    <w:multiLevelType w:val="hybridMultilevel"/>
    <w:tmpl w:val="64B860FC"/>
    <w:lvl w:ilvl="0" w:tplc="CA641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4743A"/>
    <w:multiLevelType w:val="multilevel"/>
    <w:tmpl w:val="2A100F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ACF70BB"/>
    <w:multiLevelType w:val="multilevel"/>
    <w:tmpl w:val="2F8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042EA"/>
    <w:multiLevelType w:val="multilevel"/>
    <w:tmpl w:val="7E38B4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B752E18"/>
    <w:multiLevelType w:val="multilevel"/>
    <w:tmpl w:val="B6BA7E7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6E8F3309"/>
    <w:multiLevelType w:val="hybridMultilevel"/>
    <w:tmpl w:val="42BA3ACE"/>
    <w:lvl w:ilvl="0" w:tplc="1076FF9C">
      <w:numFmt w:val="bullet"/>
      <w:lvlText w:val=""/>
      <w:lvlJc w:val="left"/>
      <w:pPr>
        <w:ind w:left="142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F1B30F8"/>
    <w:multiLevelType w:val="hybridMultilevel"/>
    <w:tmpl w:val="95B49E04"/>
    <w:lvl w:ilvl="0" w:tplc="1076FF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4EA7"/>
    <w:multiLevelType w:val="multilevel"/>
    <w:tmpl w:val="C03C6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7A4C7CEC"/>
    <w:multiLevelType w:val="multilevel"/>
    <w:tmpl w:val="5A02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 w:numId="13">
    <w:abstractNumId w:val="18"/>
  </w:num>
  <w:num w:numId="14">
    <w:abstractNumId w:val="6"/>
  </w:num>
  <w:num w:numId="15">
    <w:abstractNumId w:val="17"/>
  </w:num>
  <w:num w:numId="16">
    <w:abstractNumId w:val="13"/>
  </w:num>
  <w:num w:numId="17">
    <w:abstractNumId w:val="4"/>
  </w:num>
  <w:num w:numId="18">
    <w:abstractNumId w:val="19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03"/>
    <w:rsid w:val="0004630A"/>
    <w:rsid w:val="000549D8"/>
    <w:rsid w:val="0009575B"/>
    <w:rsid w:val="000A6FD6"/>
    <w:rsid w:val="000C0DE2"/>
    <w:rsid w:val="000C7DE3"/>
    <w:rsid w:val="000D74B8"/>
    <w:rsid w:val="00107385"/>
    <w:rsid w:val="00110943"/>
    <w:rsid w:val="001407D4"/>
    <w:rsid w:val="00141208"/>
    <w:rsid w:val="001430DD"/>
    <w:rsid w:val="00153912"/>
    <w:rsid w:val="0016033E"/>
    <w:rsid w:val="001A72F8"/>
    <w:rsid w:val="001C25DF"/>
    <w:rsid w:val="001C4C8C"/>
    <w:rsid w:val="001D0932"/>
    <w:rsid w:val="001D2595"/>
    <w:rsid w:val="001F561A"/>
    <w:rsid w:val="00206F53"/>
    <w:rsid w:val="00277580"/>
    <w:rsid w:val="002802EC"/>
    <w:rsid w:val="002844B1"/>
    <w:rsid w:val="0028653B"/>
    <w:rsid w:val="0029763E"/>
    <w:rsid w:val="002A1409"/>
    <w:rsid w:val="002C43D4"/>
    <w:rsid w:val="002D7D44"/>
    <w:rsid w:val="002E00A9"/>
    <w:rsid w:val="002F77BD"/>
    <w:rsid w:val="0031535B"/>
    <w:rsid w:val="00323A03"/>
    <w:rsid w:val="00326E8F"/>
    <w:rsid w:val="00334147"/>
    <w:rsid w:val="00353941"/>
    <w:rsid w:val="00391D72"/>
    <w:rsid w:val="00393390"/>
    <w:rsid w:val="003F4E70"/>
    <w:rsid w:val="00407582"/>
    <w:rsid w:val="0041496D"/>
    <w:rsid w:val="0046262D"/>
    <w:rsid w:val="00463697"/>
    <w:rsid w:val="00472222"/>
    <w:rsid w:val="00472D28"/>
    <w:rsid w:val="004B6510"/>
    <w:rsid w:val="004E4750"/>
    <w:rsid w:val="005034EB"/>
    <w:rsid w:val="00565505"/>
    <w:rsid w:val="005C0EEB"/>
    <w:rsid w:val="005C1322"/>
    <w:rsid w:val="006152FA"/>
    <w:rsid w:val="006176C0"/>
    <w:rsid w:val="006207F7"/>
    <w:rsid w:val="00626BA4"/>
    <w:rsid w:val="00654B3E"/>
    <w:rsid w:val="006569BF"/>
    <w:rsid w:val="00662D2E"/>
    <w:rsid w:val="00674E03"/>
    <w:rsid w:val="00685584"/>
    <w:rsid w:val="006957FD"/>
    <w:rsid w:val="006A27CB"/>
    <w:rsid w:val="006F0F68"/>
    <w:rsid w:val="006F4B47"/>
    <w:rsid w:val="00724F98"/>
    <w:rsid w:val="00740B27"/>
    <w:rsid w:val="00741F02"/>
    <w:rsid w:val="00761A5A"/>
    <w:rsid w:val="00765975"/>
    <w:rsid w:val="007A2750"/>
    <w:rsid w:val="007B4F04"/>
    <w:rsid w:val="007B51DC"/>
    <w:rsid w:val="007F208E"/>
    <w:rsid w:val="0081612C"/>
    <w:rsid w:val="00825108"/>
    <w:rsid w:val="008268B9"/>
    <w:rsid w:val="00834097"/>
    <w:rsid w:val="00862239"/>
    <w:rsid w:val="00864FFB"/>
    <w:rsid w:val="00865AF1"/>
    <w:rsid w:val="00873C25"/>
    <w:rsid w:val="00875F0D"/>
    <w:rsid w:val="008770AA"/>
    <w:rsid w:val="008A7B3A"/>
    <w:rsid w:val="008F4112"/>
    <w:rsid w:val="00921C70"/>
    <w:rsid w:val="00926ED0"/>
    <w:rsid w:val="009318D3"/>
    <w:rsid w:val="00951129"/>
    <w:rsid w:val="009A5455"/>
    <w:rsid w:val="009B35DD"/>
    <w:rsid w:val="009B5D9C"/>
    <w:rsid w:val="009E646A"/>
    <w:rsid w:val="00A02C53"/>
    <w:rsid w:val="00A26207"/>
    <w:rsid w:val="00A523DD"/>
    <w:rsid w:val="00A577E3"/>
    <w:rsid w:val="00A95344"/>
    <w:rsid w:val="00A96261"/>
    <w:rsid w:val="00AE0FBA"/>
    <w:rsid w:val="00AE218C"/>
    <w:rsid w:val="00B10028"/>
    <w:rsid w:val="00B1573D"/>
    <w:rsid w:val="00B5648A"/>
    <w:rsid w:val="00B63522"/>
    <w:rsid w:val="00B75DF1"/>
    <w:rsid w:val="00B83745"/>
    <w:rsid w:val="00BA30EB"/>
    <w:rsid w:val="00BB3299"/>
    <w:rsid w:val="00BD1128"/>
    <w:rsid w:val="00BD1D84"/>
    <w:rsid w:val="00BD3C0D"/>
    <w:rsid w:val="00BE1BD3"/>
    <w:rsid w:val="00BE416B"/>
    <w:rsid w:val="00BE7492"/>
    <w:rsid w:val="00BF23EB"/>
    <w:rsid w:val="00C14452"/>
    <w:rsid w:val="00C2056B"/>
    <w:rsid w:val="00C23696"/>
    <w:rsid w:val="00C35BC6"/>
    <w:rsid w:val="00C45232"/>
    <w:rsid w:val="00C47106"/>
    <w:rsid w:val="00C50D4D"/>
    <w:rsid w:val="00C9305A"/>
    <w:rsid w:val="00C94433"/>
    <w:rsid w:val="00CA2D09"/>
    <w:rsid w:val="00CA458C"/>
    <w:rsid w:val="00CA5EF1"/>
    <w:rsid w:val="00CB41A9"/>
    <w:rsid w:val="00CC6A91"/>
    <w:rsid w:val="00CD30FE"/>
    <w:rsid w:val="00CE29A8"/>
    <w:rsid w:val="00D14ABD"/>
    <w:rsid w:val="00D23A18"/>
    <w:rsid w:val="00D328DB"/>
    <w:rsid w:val="00D5755B"/>
    <w:rsid w:val="00D57DB8"/>
    <w:rsid w:val="00D61719"/>
    <w:rsid w:val="00D65DA3"/>
    <w:rsid w:val="00D71B18"/>
    <w:rsid w:val="00D81D83"/>
    <w:rsid w:val="00D83557"/>
    <w:rsid w:val="00DA2C51"/>
    <w:rsid w:val="00DA40C6"/>
    <w:rsid w:val="00DB13F3"/>
    <w:rsid w:val="00DB4792"/>
    <w:rsid w:val="00DB4D0D"/>
    <w:rsid w:val="00DC2D1A"/>
    <w:rsid w:val="00E42359"/>
    <w:rsid w:val="00E74BF1"/>
    <w:rsid w:val="00E81D0B"/>
    <w:rsid w:val="00E84F38"/>
    <w:rsid w:val="00E975C9"/>
    <w:rsid w:val="00EA0EE8"/>
    <w:rsid w:val="00EA6F87"/>
    <w:rsid w:val="00EC61B4"/>
    <w:rsid w:val="00EE2B26"/>
    <w:rsid w:val="00EF6AEB"/>
    <w:rsid w:val="00F04D73"/>
    <w:rsid w:val="00F32115"/>
    <w:rsid w:val="00F33DEE"/>
    <w:rsid w:val="00F47741"/>
    <w:rsid w:val="00F511A4"/>
    <w:rsid w:val="00F72526"/>
    <w:rsid w:val="00F91C57"/>
    <w:rsid w:val="00FA4D0E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01CB2"/>
  <w15:chartTrackingRefBased/>
  <w15:docId w15:val="{771D3E5A-7BDC-44AA-840B-C2351341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i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80"/>
    <w:rPr>
      <w:rFonts w:ascii="Calibri" w:eastAsia="Times New Roman" w:hAnsi="Calibri" w:cs="Times New Roman"/>
      <w:i w:val="0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341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C35BC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C35BC6"/>
    <w:rPr>
      <w:rFonts w:ascii="Times New Roman" w:eastAsia="Times New Roman" w:hAnsi="Times New Roman" w:cs="Times New Roman"/>
      <w:b/>
      <w:bCs/>
      <w:i w:val="0"/>
      <w:lang w:eastAsia="pt-BR"/>
    </w:rPr>
  </w:style>
  <w:style w:type="paragraph" w:customStyle="1" w:styleId="PargrafodaLista1">
    <w:name w:val="Parágrafo da Lista1"/>
    <w:basedOn w:val="Normal"/>
    <w:rsid w:val="00C35BC6"/>
    <w:pPr>
      <w:ind w:left="720"/>
    </w:pPr>
  </w:style>
  <w:style w:type="character" w:styleId="Hyperlink">
    <w:name w:val="Hyperlink"/>
    <w:rsid w:val="00C35BC6"/>
    <w:rPr>
      <w:rFonts w:cs="Times New Roman"/>
      <w:color w:val="0563C1"/>
      <w:u w:val="single"/>
    </w:rPr>
  </w:style>
  <w:style w:type="character" w:styleId="nfase">
    <w:name w:val="Emphasis"/>
    <w:uiPriority w:val="20"/>
    <w:qFormat/>
    <w:rsid w:val="00C35BC6"/>
    <w:rPr>
      <w:rFonts w:cs="Times New Roman"/>
      <w:i w:val="0"/>
      <w:iCs/>
    </w:rPr>
  </w:style>
  <w:style w:type="paragraph" w:styleId="NormalWeb">
    <w:name w:val="Normal (Web)"/>
    <w:basedOn w:val="Normal"/>
    <w:uiPriority w:val="99"/>
    <w:unhideWhenUsed/>
    <w:rsid w:val="00C35B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instancename">
    <w:name w:val="instancename"/>
    <w:rsid w:val="00C35BC6"/>
  </w:style>
  <w:style w:type="character" w:customStyle="1" w:styleId="accesshide">
    <w:name w:val="accesshide"/>
    <w:rsid w:val="00C35BC6"/>
  </w:style>
  <w:style w:type="paragraph" w:styleId="PargrafodaLista">
    <w:name w:val="List Paragraph"/>
    <w:basedOn w:val="Normal"/>
    <w:uiPriority w:val="34"/>
    <w:qFormat/>
    <w:rsid w:val="00873C25"/>
    <w:pPr>
      <w:ind w:left="720"/>
      <w:contextualSpacing/>
    </w:pPr>
  </w:style>
  <w:style w:type="table" w:styleId="Tabelacomgrade">
    <w:name w:val="Table Grid"/>
    <w:basedOn w:val="Tabelanormal"/>
    <w:uiPriority w:val="39"/>
    <w:rsid w:val="00BE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B5D9C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7DE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334147"/>
    <w:rPr>
      <w:rFonts w:asciiTheme="majorHAnsi" w:eastAsiaTheme="majorEastAsia" w:hAnsiTheme="majorHAnsi" w:cstheme="majorBidi"/>
      <w:i w:val="0"/>
      <w:color w:val="1F3763" w:themeColor="accent1" w:themeShade="7F"/>
    </w:rPr>
  </w:style>
  <w:style w:type="character" w:customStyle="1" w:styleId="authors">
    <w:name w:val="authors"/>
    <w:basedOn w:val="Fontepargpadro"/>
    <w:rsid w:val="00B63522"/>
  </w:style>
  <w:style w:type="character" w:customStyle="1" w:styleId="Dato1">
    <w:name w:val="Dato1"/>
    <w:basedOn w:val="Fontepargpadro"/>
    <w:rsid w:val="00B63522"/>
  </w:style>
  <w:style w:type="character" w:customStyle="1" w:styleId="arttitle">
    <w:name w:val="art_title"/>
    <w:basedOn w:val="Fontepargpadro"/>
    <w:rsid w:val="00B63522"/>
  </w:style>
  <w:style w:type="character" w:customStyle="1" w:styleId="serialtitle">
    <w:name w:val="serial_title"/>
    <w:basedOn w:val="Fontepargpadro"/>
    <w:rsid w:val="00B63522"/>
  </w:style>
  <w:style w:type="character" w:customStyle="1" w:styleId="volumeissue">
    <w:name w:val="volume_issue"/>
    <w:basedOn w:val="Fontepargpadro"/>
    <w:rsid w:val="00B63522"/>
  </w:style>
  <w:style w:type="character" w:customStyle="1" w:styleId="pagerange">
    <w:name w:val="page_range"/>
    <w:basedOn w:val="Fontepargpadro"/>
    <w:rsid w:val="00B63522"/>
  </w:style>
  <w:style w:type="character" w:customStyle="1" w:styleId="doilink">
    <w:name w:val="doi_link"/>
    <w:basedOn w:val="Fontepargpadro"/>
    <w:rsid w:val="00B63522"/>
  </w:style>
  <w:style w:type="character" w:customStyle="1" w:styleId="UnresolvedMention">
    <w:name w:val="Unresolved Mention"/>
    <w:basedOn w:val="Fontepargpadro"/>
    <w:uiPriority w:val="99"/>
    <w:semiHidden/>
    <w:unhideWhenUsed/>
    <w:rsid w:val="00CA4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.br/books?id=LSQ4TjYQqBIC&amp;hl=pt-BR&amp;pg=PP9" TargetMode="External"/><Relationship Id="rId13" Type="http://schemas.openxmlformats.org/officeDocument/2006/relationships/hyperlink" Target="https://historyofwomenphilosophers.org/ecc/" TargetMode="External"/><Relationship Id="rId3" Type="http://schemas.openxmlformats.org/officeDocument/2006/relationships/styles" Target="styles.xml"/><Relationship Id="rId7" Type="http://schemas.openxmlformats.org/officeDocument/2006/relationships/hyperlink" Target="mailto:mitieli.silva@ufsm.br" TargetMode="External"/><Relationship Id="rId12" Type="http://schemas.openxmlformats.org/officeDocument/2006/relationships/hyperlink" Target="https://historyofwomenphilosophers.org/ecc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lato.stanford.edu/entries/emilie-du-chatel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jectvox.org/du-chatelet-1706-174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gs.unicamp.br/mulheresnafilosofia/emilie-du-chatel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1FCA9-FF31-4290-9B07-A17D55B4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2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Mitieli Seixas da Silva</dc:creator>
  <cp:keywords/>
  <dc:description/>
  <cp:lastModifiedBy>Usuário do Windows</cp:lastModifiedBy>
  <cp:revision>32</cp:revision>
  <cp:lastPrinted>2020-10-05T19:00:00Z</cp:lastPrinted>
  <dcterms:created xsi:type="dcterms:W3CDTF">2020-10-05T19:00:00Z</dcterms:created>
  <dcterms:modified xsi:type="dcterms:W3CDTF">2025-07-15T19:10:00Z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http://www.zotero.org/styles/associacao-brasileira-de-normas-tecnicas</vt:lpwstr>
  </property>
  <property fmtid="{D5CDD505-2E9C-101B-9397-08002B2CF9AE}" pid="11" name="Mendeley Recent Style Name 4_1">
    <vt:lpwstr>Associação Brasileira de Normas Técnicas (Portuguese - Brazil)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16th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http://www.zotero.org/styles/associacao-brasileira-de-normas-tecnicas-ufrgs</vt:lpwstr>
  </property>
  <property fmtid="{D5CDD505-2E9C-101B-9397-08002B2CF9AE}" pid="21" name="Mendeley Recent Style Name 9_1">
    <vt:lpwstr>Universidade Federal do Rio Grande do Sul - ABNT (Portuguese - Brazil)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52271817-e484-3847-8ed9-ed1bf992e8c4</vt:lpwstr>
  </property>
  <property fmtid="{D5CDD505-2E9C-101B-9397-08002B2CF9AE}" pid="24" name="Mendeley Citation Style_1">
    <vt:lpwstr>http://www.zotero.org/styles/associacao-brasileira-de-normas-tecnicas</vt:lpwstr>
  </property>
  <property fmtid="{D5CDD505-2E9C-101B-9397-08002B2CF9AE}" pid="25" name="GrammarlyDocumentId">
    <vt:lpwstr>5e3e6ff1775b04e2713bb34c772ba672369e40a988a727d3511be2fd36cb7696</vt:lpwstr>
  </property>
</Properties>
</file>