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FORMULÁRIO DE SOLICITAÇÃO DE CREDENCIAMENTO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Dados gerais:</w:t>
      </w:r>
    </w:p>
    <w:p w:rsidR="00000000" w:rsidDel="00000000" w:rsidP="00000000" w:rsidRDefault="00000000" w:rsidRPr="00000000" w14:paraId="00000006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07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Área:</w:t>
      </w:r>
    </w:p>
    <w:p w:rsidR="00000000" w:rsidDel="00000000" w:rsidP="00000000" w:rsidRDefault="00000000" w:rsidRPr="00000000" w14:paraId="00000008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Linha de pesquisa:</w:t>
      </w:r>
    </w:p>
    <w:p w:rsidR="00000000" w:rsidDel="00000000" w:rsidP="00000000" w:rsidRDefault="00000000" w:rsidRPr="00000000" w14:paraId="00000009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Projeto guarda-chuva registrado no GAP-CAL:</w:t>
      </w:r>
    </w:p>
    <w:p w:rsidR="00000000" w:rsidDel="00000000" w:rsidP="00000000" w:rsidRDefault="00000000" w:rsidRPr="00000000" w14:paraId="0000000A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hqqc3q27sr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Planejamento de realização de estágio pós-doutoral: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indicar ano de possível saída, caso não tenha realizado no último quadriênio.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 credenciamento como Professor/a Permanente e, para tanto, manifesto ciência das seguintes exigências, comprometendo-me ao seu cumprimento ao longo do quadriênio: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longo do quadriênio (até final de 2028), todo/a professor/a permanente deve finalizar três orientações.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Todas as disciplinas da linha devem ser ofertadas, pelo menos, uma vez no quadriênio.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Todo/a docente deve informar seus/suas orientandos/as sobre os critérios de aprovação na disciplina Elaboração de Tese/Elaboração de Dissertação, no início do semestre letivo.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atividades previstas para as disciplinas Elaboração de Tese/Elaboração de Dissertação devem prever a defesa de mestrado em 24 meses e a defesa de doutorado em 48 meses.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Todos/as docentes devem atualizar seus projetos guarda-chuva, com a inclusão de discentes de graduação e financiamentos obtidos.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composição das bancas examinadoras deve ser parcialmente composta por membros externos ao Programa, preferencialmente com experiência em orientação stricto sensu; e que pertençam a outras instituições (um membro externo para bancas de Mestrado e dois para bancas de Doutorado, sem repetição constante de avaliadores).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final do quadriênio (2028), todos/as docentes permanentes devem indicar quatro produções bibliográficas e quatro produções técnicas para destaque.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Santa Maria, XX de XXXX de XXXX.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via gov.br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4446</wp:posOffset>
          </wp:positionH>
          <wp:positionV relativeFrom="paragraph">
            <wp:posOffset>-20041</wp:posOffset>
          </wp:positionV>
          <wp:extent cx="795338" cy="7953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338" cy="7953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after="0"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after="0"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de Santa Maria</w:t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spacing w:after="0"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Centro de Artes e Letras</w:t>
    </w:r>
  </w:p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spacing w:after="0"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Programa de Pós-Graduação em Letras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spacing w:after="0"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spacing w:after="0"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Refdecomentrio">
    <w:name w:val="annotation reference"/>
    <w:basedOn w:val="Fontepargpadro"/>
    <w:uiPriority w:val="99"/>
    <w:semiHidden w:val="1"/>
    <w:unhideWhenUsed w:val="1"/>
    <w:rsid w:val="009510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9510A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9510A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9510A1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9510A1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510A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510A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1na/K88AIEkuqQMumCDinBXOUw==">CgMxLjAyDmguZ2pocXFjM3EyN3NyOAByITFxREdYYVlLRnN5c0FpN1RQekRudUNsN3ZWUi10U05fdg==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2025-05-05T19:04:00Z</dcterms:created>
  <dc:creator>Win 10</dc:creator>
</cp:coreProperties>
</file>