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988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61"/>
        <w:gridCol w:w="708"/>
        <w:gridCol w:w="1155"/>
        <w:gridCol w:w="443"/>
        <w:gridCol w:w="396"/>
        <w:gridCol w:w="983"/>
        <w:gridCol w:w="992"/>
        <w:gridCol w:w="1"/>
        <w:gridCol w:w="849"/>
        <w:gridCol w:w="1"/>
        <w:gridCol w:w="1097"/>
      </w:tblGrid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Disciplinas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Créd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Código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Nº Vagas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color w:val="7030A0"/>
              </w:rPr>
              <w:t>*Nº Vagas aluno especial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Dia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Horário</w:t>
            </w:r>
          </w:p>
        </w:tc>
      </w:tr>
      <w:tr>
        <w:trPr/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Tópicos de Educação em Ciências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APG896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Educação em Saúde no Contexto Escolar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APG977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Seminário: Educação em Saúde no Contexto Escolar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APG976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Formação de Professores de Ciências: Abordagens e Perspectivas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APG1715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Experimentação e Criatividade em Atividades Didáticas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BBM1051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Teorias de Aprendizagem e Ensino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APG1124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Experiências Práticas de Bioquímica no E. M. F. (prática)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QMC939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Bioética Aplicada à Pesquisa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QMC926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Preparação de Material Didático para E. C.(prática)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QMC942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520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Organização de Evento: Aplicação de M. D.(prática)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QMC941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Ideias em Química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QMC950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Química Aplicada ao Ensino Médio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QMC951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Origem das Teorias Pedagógicas: implicações para a pesquisa social e o ensino da ciência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QMC1070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Pesquisas em Educação em Ciências: delimitação dos problemas de pesquisa e suas abordagens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APG1337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Ensinando Genética e Evolução na Escola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APG1370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Seminários de Grupo 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APG1711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Seminários de Grupo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APG1712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Seminários do Programa de Pós-Graduação em Educação em Ciências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APG1713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Seminários do Programa de Pós-Graduação em Educação em Ciências -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QMC961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Educação em Ciências: temas em debate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APG1714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Educação em Ciências: temas em debate -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QMC962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Práticas Freireanas no Ensino de Ciências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FSC864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Ciência, Tecnologia e Sociedade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FSC865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Estratégias de Desenvolvimento de Atividades Didáticas P/ o Ensino de Ciências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APG1739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color w:val="222222"/>
                <w:sz w:val="20"/>
                <w:szCs w:val="20"/>
              </w:rPr>
              <w:t>A Contextualização e a Interdisciplinaridade como Estratégia de Ensino de Ciências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QMC963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Cienciometria Aplicada ao Ensino de Ciências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QMC964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Avaliações em larga escala e a Educação em Ciências da Natureza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QMC959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Interdisciplinaridade: possibilidades para o ensino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QMC960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Epistemologia e Ensino de Física e de Ciências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s/código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Disciplinas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Créd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Código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M/Aluno Especial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D/Aluno Especial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Dia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Horário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Metodologia de Aprendizado Ativo em Ciências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s/código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Teorias de Aprendizagem 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20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s/código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76"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rPr>
          <w:rFonts w:ascii="Calibri" w:hAnsi="Calibri" w:cs="Calibri"/>
          <w:sz w:val="22"/>
          <w:szCs w:val="22"/>
          <w:lang w:val="pt-BR" w:eastAsia="en-US" w:bidi="ar-SA"/>
        </w:rPr>
      </w:pPr>
      <w:r>
        <w:rPr>
          <w:rFonts w:cs="Calibri"/>
          <w:sz w:val="22"/>
          <w:szCs w:val="22"/>
          <w:lang w:val="pt-BR" w:eastAsia="en-US" w:bidi="ar-SA"/>
        </w:rPr>
      </w:r>
    </w:p>
    <w:tbl>
      <w:tblPr>
        <w:tblW w:w="10913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708"/>
        <w:gridCol w:w="900"/>
        <w:gridCol w:w="1939"/>
        <w:gridCol w:w="2183"/>
        <w:gridCol w:w="2183"/>
      </w:tblGrid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Disciplinas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Créd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Código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Nível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Nº Vagas</w:t>
            </w:r>
          </w:p>
          <w:p>
            <w:pPr>
              <w:pStyle w:val="Normal"/>
              <w:tabs>
                <w:tab w:val="clear" w:pos="708"/>
              </w:tabs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Docência Orientada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APG303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Docência Orientada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APG304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Docência Orientada III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APG305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Docência Orientada IV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APG306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Coorientação de Iniciação Científica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APG884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Coorientação de Iniciação Científica 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APG897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Coorientação de Iniciação Científica II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APG898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center"/>
        <w:rPr>
          <w:rFonts w:ascii="Calibri" w:hAnsi="Calibri" w:cs="Times New Roman"/>
          <w:sz w:val="22"/>
          <w:szCs w:val="22"/>
          <w:lang w:val="pt-BR" w:eastAsia="en-US" w:bidi="ar-SA"/>
        </w:rPr>
      </w:pPr>
      <w:r>
        <w:rPr>
          <w:rFonts w:cs="Times New Roman"/>
          <w:sz w:val="22"/>
          <w:szCs w:val="22"/>
          <w:lang w:val="pt-BR" w:eastAsia="en-US" w:bidi="ar-SA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yellow"/>
          <w:lang w:val="pt-BR" w:eastAsia="en-US" w:bidi="ar-SA"/>
        </w:rPr>
        <w:t>DOCENTE:</w:t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highlight w:val="yellow"/>
          <w:lang w:val="pt-BR" w:eastAsia="en-US" w:bidi="ar-SA"/>
        </w:rPr>
        <w:t>SIAPE:</w:t>
      </w:r>
    </w:p>
    <w:p>
      <w:pPr>
        <w:pStyle w:val="Normal"/>
        <w:bidi w:val="0"/>
        <w:spacing w:lineRule="auto" w:line="276"/>
        <w:ind w:left="0" w:right="0" w:hanging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pt-BR" w:eastAsia="en-US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pt-BR" w:eastAsia="en-US" w:bidi="ar-SA"/>
        </w:rPr>
      </w:r>
    </w:p>
    <w:p>
      <w:pPr>
        <w:pStyle w:val="Normal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pt-BR" w:eastAsia="en-US" w:bidi="ar-SA"/>
        </w:rPr>
        <w:t xml:space="preserve">Obs.: </w:t>
      </w:r>
    </w:p>
    <w:p>
      <w:pPr>
        <w:pStyle w:val="Normal"/>
        <w:bidi w:val="0"/>
        <w:spacing w:lineRule="auto" w:line="276"/>
        <w:ind w:left="426" w:right="0" w:hanging="6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pt-BR" w:eastAsia="en-US" w:bidi="ar-SA"/>
        </w:rPr>
        <w:t>1.  Por orientação da PRPGP os códigos de EDT e EDD serão ofertados na matrícula   do     coordenador.</w:t>
      </w:r>
    </w:p>
    <w:p>
      <w:pPr>
        <w:pStyle w:val="Normal"/>
        <w:bidi w:val="0"/>
        <w:spacing w:lineRule="auto" w:line="276"/>
        <w:ind w:left="36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pt-BR" w:eastAsia="en-US" w:bidi="ar-SA"/>
        </w:rPr>
        <w:t>2.  Nos campos marcados com “X” não poderão ser ofertadas vagas, uma vez que ficou estipulado pelo Colegiado que estas disciplinas serão específicas para mestrado ou doutorado.</w:t>
      </w:r>
    </w:p>
    <w:p>
      <w:pPr>
        <w:pStyle w:val="Normal"/>
        <w:bidi w:val="0"/>
        <w:spacing w:lineRule="auto" w:line="276"/>
        <w:ind w:left="360" w:right="0" w:hanging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pt-BR" w:eastAsia="en-US" w:bidi="ar-SA"/>
        </w:rPr>
        <w:t>3. As solicitações de alteração de alocação de disciplinas (Departamentos) - solicitadas no prazo estipulado - já foram encaminhadas ao DERCA, embora ainda apareçam nesta tabela com os códigos “antigos”.</w:t>
      </w:r>
    </w:p>
    <w:p>
      <w:pPr>
        <w:pStyle w:val="Normal"/>
        <w:bidi w:val="0"/>
        <w:spacing w:lineRule="auto" w:line="276"/>
        <w:ind w:left="0" w:right="0" w:hanging="0"/>
        <w:rPr/>
      </w:pPr>
      <w:r>
        <w:rPr/>
      </w:r>
      <w:r>
        <w:br w:type="page"/>
      </w:r>
    </w:p>
    <w:p>
      <w:pPr>
        <w:pStyle w:val="Normal"/>
        <w:bidi w:val="0"/>
        <w:spacing w:lineRule="auto" w:line="276" w:before="0" w:after="200"/>
        <w:ind w:left="0" w:right="0" w:hanging="0"/>
        <w:rPr/>
      </w:pPr>
      <w:r>
        <w:rPr/>
      </w:r>
    </w:p>
    <w:sectPr>
      <w:type w:val="nextPage"/>
      <w:pgSz w:w="11906" w:h="16838"/>
      <w:pgMar w:left="567" w:right="567" w:header="0" w:top="851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pt-BR" w:eastAsia="pt-BR" w:bidi="ar-SA"/>
    </w:rPr>
  </w:style>
  <w:style w:type="paragraph" w:styleId="TableGrid">
    <w:name w:val="Table Grid"/>
    <w:basedOn w:val="DocumentMap"/>
    <w:qFormat/>
    <w:pPr>
      <w:widowControl/>
      <w:jc w:val="left"/>
      <w:textAlignment w:val="auto"/>
    </w:pPr>
    <w:rPr>
      <w:rFonts w:ascii="Calibri" w:hAnsi="Calibri" w:cs="Calibri"/>
      <w:sz w:val="20"/>
      <w:szCs w:val="20"/>
      <w:lang w:val="pt-BR" w:eastAsia="pt-BR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LibreOffice/6.1.0.3$Windows_X86_64 LibreOffice_project/efb621ed25068d70781dc026f7e9c5187a4decd1</Application>
  <Pages>14</Pages>
  <Words>445</Words>
  <Characters>2342</Characters>
  <CharactersWithSpaces>2637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2015-09-29T15:29:00Z</dcterms:created>
  <dc:creator>LENOVO USER</dc:creator>
  <dc:description/>
  <dc:language>pt-BR</dc:language>
  <cp:lastModifiedBy/>
  <cp:lastPrinted>2016-05-18T13:40:00Z</cp:lastPrinted>
  <dcterms:modified xsi:type="dcterms:W3CDTF">2016-05-20T17:35:00Z</dcterms:modified>
  <cp:revision>16</cp:revision>
  <dc:subject/>
  <dc:title> Oferta de disciplina do PPGECQVS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PPGECQVS</vt:lpwstr>
  </property>
</Properties>
</file>