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 xml:space="preserve">ANEXO 2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Planilha de Avaliação do Curriculum Vitae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065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2024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/PRPGP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textAlignment w:val="baseline"/>
        <w:rPr>
          <w:rFonts w:ascii="Times New Roman" w:hAnsi="Times New Roman" w:eastAsia="Calibri" w:cs="Times New Roman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4"/>
        <w:gridCol w:w="803"/>
        <w:gridCol w:w="2878"/>
        <w:gridCol w:w="1261"/>
        <w:gridCol w:w="1085"/>
        <w:gridCol w:w="1691"/>
        <w:gridCol w:w="801"/>
      </w:tblGrid>
      <w:tr>
        <w:trPr>
          <w:trHeight w:val="371" w:hRule="atLeast"/>
        </w:trPr>
        <w:tc>
          <w:tcPr>
            <w:tcW w:w="1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ATIVIDADE</w:t>
            </w:r>
          </w:p>
        </w:tc>
        <w:tc>
          <w:tcPr>
            <w:tcW w:w="8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NOTA MÁX.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VALOR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**QNT.</w:t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A1 - Acadêmica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1.1 – Iniciação científica / Iniciação Tecnológica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1.2 – Participação em Projetos de Ensino e Monitorias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1.3 – Participação em Projetos de Pesquisa e Extensão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1.4 – Disciplinas cursadas e aprovadas no PGMEC/UFSM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disciplina(s)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1.5 – Título de PósGrad Strictu Sensu ou Latu Sensu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título(s)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99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A2 - Complementar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2.1 – Artigos em periódicos indexados Qualis* (A1 e A2)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2.2 – Artigos em periódicos indexados Qualis* (B1 e B2)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2.3 – Artigos em periódicos indexados Qualis* (demais classificações)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artigo(s)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2.4 – Trabalhos completos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trabalho(s)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2.5 – Resumos estendidos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2.6 – Resumos em anais de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resumo(s)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2.7 – Apresentação de trabalhos em eventos científicos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apresentação(ões)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2.8 – Proficiência em Inglês: TOEFL, IELTS, Cambridge 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Certificado(s)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2.9 – Patentes deferidas</w:t>
            </w:r>
          </w:p>
        </w:tc>
        <w:tc>
          <w:tcPr>
            <w:tcW w:w="1261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85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2.10 – Patentes depositadas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patente(s)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104" w:hRule="atLeast"/>
        </w:trPr>
        <w:tc>
          <w:tcPr>
            <w:tcW w:w="10203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color w:val="000000"/>
                <w:sz w:val="12"/>
                <w:szCs w:val="12"/>
              </w:rPr>
            </w:r>
          </w:p>
        </w:tc>
      </w:tr>
      <w:tr>
        <w:trPr>
          <w:trHeight w:val="510" w:hRule="atLeast"/>
        </w:trPr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1"/>
                <w:szCs w:val="21"/>
              </w:rPr>
            </w:pPr>
            <w:r>
              <w:rPr>
                <w:rFonts w:cs="Times New Roman"/>
                <w:b/>
                <w:color w:val="000000"/>
                <w:sz w:val="21"/>
                <w:szCs w:val="21"/>
              </w:rPr>
              <w:t>A3 - Profissional</w:t>
            </w:r>
          </w:p>
        </w:tc>
        <w:tc>
          <w:tcPr>
            <w:tcW w:w="8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3,00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1"/>
                <w:szCs w:val="21"/>
              </w:rPr>
              <w:t xml:space="preserve">3.1 – Estágio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1"/>
                <w:szCs w:val="21"/>
                <w:lang w:eastAsia="zh-CN"/>
              </w:rPr>
              <w:t>profissional, de nível superior, relacionado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0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2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3.2 – Experiência profissional, de nível superior, relacionada à área de concentração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1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 w:val="21"/>
                <w:szCs w:val="21"/>
              </w:rPr>
              <w:t>semestre(s)</w:t>
            </w:r>
          </w:p>
        </w:tc>
        <w:tc>
          <w:tcPr>
            <w:tcW w:w="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highlight w:val="white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highlight w:val="white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*Qualis Capes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18"/>
          <w:szCs w:val="18"/>
          <w:highlight w:val="white"/>
          <w:lang w:val="pt-BR" w:eastAsia="zh-CN" w:bidi="hi-IN"/>
        </w:rPr>
        <w:t>2017-2020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 xml:space="preserve"> em Engenharias III (</w:t>
      </w:r>
      <w:hyperlink r:id="rId2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color w:val="000000"/>
            <w:sz w:val="18"/>
            <w:szCs w:val="18"/>
            <w:highlight w:val="white"/>
          </w:rPr>
          <w:t>http://qualis.capes.gov.br/webqualis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highlight w:val="white"/>
        </w:rPr>
        <w:t>)</w:t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** Coluna a ser preenchida com a quantidade, de acordo com a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  <w:u w:val="single"/>
        </w:rPr>
        <w:t>UNIDADE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18"/>
          <w:szCs w:val="18"/>
        </w:rPr>
        <w:t xml:space="preserve"> de cada ITEM.</w:t>
      </w:r>
    </w:p>
    <w:p>
      <w:pPr>
        <w:pStyle w:val="Normal"/>
        <w:widowControl w:val="false"/>
        <w:ind w:left="284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</w:rPr>
      </w:r>
    </w:p>
    <w:p>
      <w:pPr>
        <w:pStyle w:val="Normal"/>
        <w:widowControl w:val="false"/>
        <w:ind w:left="284" w:right="0" w:hanging="0"/>
        <w:jc w:val="both"/>
        <w:rPr/>
      </w:pPr>
      <w:bookmarkStart w:id="0" w:name="__DdeLink__38_2545849147"/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>DATA: _____________________</w:t>
        <w:tab/>
        <w:t>ASSINATURA: ___________________________________</w:t>
      </w:r>
      <w:bookmarkEnd w:id="0"/>
    </w:p>
    <w:sectPr>
      <w:headerReference w:type="default" r:id="rId3"/>
      <w:footerReference w:type="default" r:id="rId4"/>
      <w:type w:val="nextPage"/>
      <w:pgSz w:w="11906" w:h="16838"/>
      <w:pgMar w:left="851" w:right="851" w:gutter="0" w:header="170" w:top="851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  <w:outlineLvl w:val="9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  <w:outlineLvl w:val="9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  <w:outlineLvl w:val="9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  <w:outlineLvl w:val="9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qualis.capes.gov.br/webqual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LibreOffice/7.2.0.4$Windows_X86_64 LibreOffice_project/9a9c6381e3f7a62afc1329bd359cc48accb6435b</Application>
  <AppVersion>15.0000</AppVersion>
  <Pages>1</Pages>
  <Words>275</Words>
  <Characters>1617</Characters>
  <CharactersWithSpaces>1809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2024-09-12T11:22:47Z</dcterms:modified>
  <cp:revision>151</cp:revision>
  <dc:subject/>
  <dc:title/>
</cp:coreProperties>
</file>