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2D4FD4" w:rsidRDefault="002D4FD4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efetuar a notificação prévia do acusado, fornecendo</w:t>
      </w:r>
      <w:r w:rsidRPr="002D4FD4">
        <w:rPr>
          <w:sz w:val="22"/>
          <w:szCs w:val="22"/>
        </w:rPr>
        <w:t xml:space="preserve"> </w:t>
      </w:r>
      <w:r>
        <w:rPr>
          <w:sz w:val="22"/>
          <w:szCs w:val="22"/>
        </w:rPr>
        <w:t>cópia digitalizada dos autos do processo até o momento.</w:t>
      </w:r>
    </w:p>
    <w:p w:rsidR="002D4FD4" w:rsidRDefault="002D4FD4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Pr="002D4FD4">
        <w:rPr>
          <w:sz w:val="22"/>
          <w:szCs w:val="22"/>
        </w:rPr>
        <w:t>(inserir as de</w:t>
      </w:r>
      <w:r>
        <w:rPr>
          <w:sz w:val="22"/>
          <w:szCs w:val="22"/>
        </w:rPr>
        <w:t>liberações da comissão, tais como solicitação de documentos, perícia, dados institucionais etc.).</w:t>
      </w:r>
    </w:p>
    <w:p w:rsidR="002551D5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bookmarkStart w:id="0" w:name="_GoBack"/>
      <w:bookmarkEnd w:id="0"/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4F" w:rsidRDefault="0044134F">
      <w:r>
        <w:separator/>
      </w:r>
    </w:p>
  </w:endnote>
  <w:endnote w:type="continuationSeparator" w:id="0">
    <w:p w:rsidR="0044134F" w:rsidRDefault="0044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4F" w:rsidRDefault="0044134F">
      <w:r>
        <w:separator/>
      </w:r>
    </w:p>
  </w:footnote>
  <w:footnote w:type="continuationSeparator" w:id="0">
    <w:p w:rsidR="0044134F" w:rsidRDefault="0044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B760F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2020-02-28T13:12:00Z</dcterms:created>
  <dcterms:modified xsi:type="dcterms:W3CDTF">2020-03-03T13:42:00Z</dcterms:modified>
</cp:coreProperties>
</file>