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7j5yd3nzu1l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- FICHA DE INSCRIÇÃO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line="360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ea9oz74nwgg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Dados Gerais da Ação de Extensão</w:t>
      </w: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5565"/>
        <w:tblGridChange w:id="0">
          <w:tblGrid>
            <w:gridCol w:w="2925"/>
            <w:gridCol w:w="55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Título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Modalidade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Projeto ( ) Programa ( ) Curso ( ) Evento ( ) Prestação de Serviço ( ) Outro (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Área Temática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) Comunicação ( ) Cultura e Arte ( ) Educação ( ) Saúde       ( ) Direitos Humanos e Justiça ( ) Meio Ambiente</w:t>
              <w:br w:type="textWrapping"/>
              <w:t xml:space="preserve">( ) Tecnologia e Produção ( ) Trabalho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Linha Temática de Extensão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(até 150 caracteres)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Período de execução previsto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(até 2 anos)</w:t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pcfhqb8v74t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7cpvhbs6y6p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Critérios de Seleção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Alinhamento com pelo menos, um desafio e uma meta do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Plano de Desenvolvimento Institucional (PDI) 2016-2026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(peso 0,5)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Conformidade com a missão da UFSM, disponível em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https://www.ufsm.br/institucional/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(peso 0,5)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Caracterização, explícita, da ação de extensão proposta, em consonância com a Política de Extensão da UFSM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(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Resolução 006/2019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). (peso 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 da necessidade do programa ou projeto de extensão ser desenvolvido no EMSM e/ou a impossibilidade de ser executado no Campus Sede. (peso 1)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e) Relação com a comunidade do Território do Quarta Colônia Geoparque Mundial da UNESCO, em especial a do município de Silveira Martins. (peso 3)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f) Possibilidade de uso de espaços compartilhados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co-working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). (peso 2)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g) Promoção de soluções inovadoras e sustentáveis. (peso 1)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  <w:sectPr>
          <w:headerReference r:id="rId10" w:type="default"/>
          <w:headerReference r:id="rId11" w:type="first"/>
          <w:footerReference r:id="rId12" w:type="firs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  <w:sectPr>
          <w:headerReference r:id="rId13" w:type="default"/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h) Relação explícita com, ao menos, um dos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Objetivos do Desenvolvimento Sustentável (Agenda 2030)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(peso 1)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até 500 caracteres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1wz1u1ezwna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Articulação com Ensino e Pesquisa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Integração com o Ensino (disciplinas, cursos, estágios, formação de estudantes):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1000 caracteres)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Integração com a Pesquisa (grupos, projetos correlatos, repercussões acadêmicas):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1000 caracteres)</w:t>
        <w:br w:type="textWrapping"/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Público Participante / Público-Alvo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Público prioritário: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Estimativa de participantes: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Critérios de seleção/participação (se houver):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0" w:before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t46797e6jqln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Equipe Executora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0"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rwwq8cw6ia4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Equipe interna (UFSM):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(Listar docentes, técnicos, discentes)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Entidades, Instituições ou Organizações Coparticipantes: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Responsabilidades compartilhadas / parcerias: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pbmb3833wob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informações prestadas são verdadeiras e que estou ciente das responsabilidades da ação de extensão no âmbito do Espaço Multidisciplinar Silveira Martins.</w:t>
      </w:r>
    </w:p>
    <w:p w:rsidR="00000000" w:rsidDel="00000000" w:rsidP="00000000" w:rsidRDefault="00000000" w:rsidRPr="00000000" w14:paraId="0000002D">
      <w:pPr>
        <w:spacing w:after="240" w:before="24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do(a) Coordenador(a):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 / ____ / ______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-142874</wp:posOffset>
          </wp:positionV>
          <wp:extent cx="926380" cy="8477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8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-190499</wp:posOffset>
          </wp:positionV>
          <wp:extent cx="828675" cy="8477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pacing w:line="240" w:lineRule="auto"/>
      <w:ind w:right="-1117.7952755905512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UNIVERSIDADE FEDERAL DE SANTA MARIA</w:t>
    </w:r>
  </w:p>
  <w:p w:rsidR="00000000" w:rsidDel="00000000" w:rsidP="00000000" w:rsidRDefault="00000000" w:rsidRPr="00000000" w14:paraId="00000030">
    <w:pPr>
      <w:spacing w:line="240" w:lineRule="auto"/>
      <w:ind w:right="-834.3307086614169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                 PRÓ-REITORIA DE EXTENSÃO</w:t>
    </w:r>
  </w:p>
  <w:p w:rsidR="00000000" w:rsidDel="00000000" w:rsidP="00000000" w:rsidRDefault="00000000" w:rsidRPr="00000000" w14:paraId="00000031">
    <w:pPr>
      <w:spacing w:line="240" w:lineRule="auto"/>
      <w:ind w:right="-834.3307086614169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COORDENADORIA DE DESENVOLVIMENTO REGIONAL</w:t>
    </w:r>
  </w:p>
  <w:p w:rsidR="00000000" w:rsidDel="00000000" w:rsidP="00000000" w:rsidRDefault="00000000" w:rsidRPr="00000000" w14:paraId="00000032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ESPAÇO MULTIDISCIPLINAR SILVEIRA MARTINS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header" Target="head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sm.br/pro-reitorias/pre/wp-content/uploads/sites/346/2019/10/Resolu%C3%A7%C3%A3o-006-2019.pdf" TargetMode="External"/><Relationship Id="rId14" Type="http://schemas.openxmlformats.org/officeDocument/2006/relationships/hyperlink" Target="https://www.ufsm.br/pro-reitorias/pre/agenda-2030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fsm.br/app/uploads/sites/500/2018/12/00-DocumentoPDI-TextoBaseCONSU.pdf" TargetMode="External"/><Relationship Id="rId7" Type="http://schemas.openxmlformats.org/officeDocument/2006/relationships/hyperlink" Target="https://www.ufsm.br/institucional/" TargetMode="External"/><Relationship Id="rId8" Type="http://schemas.openxmlformats.org/officeDocument/2006/relationships/hyperlink" Target="https://www.ufsm.br/pro-reitorias/pre/wp-content/uploads/sites/346/2019/10/Resolu%C3%A7%C3%A3o-006-2019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