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hd w:fill="auto" w:val="clear"/>
          <w:rtl w:val="0"/>
        </w:rPr>
        <w:t xml:space="preserve">CENTRO DE CIÊNCIAS SOCIAIS E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DEPARTAMENTO DE COMUNICAÇÃO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CURSO DE PRODUÇÃO EDITORIAL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color w:val="20124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QI - REVISTA EXPERIMENTAL DO CURSO DE PRODUÇÃO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2026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CHAMADA DE TRABALHOS O QI, v.15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color w:val="2012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Está aberta a chamada de trabalhos para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de 2026 (v.15) da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QI - Revista Experimental do Curso de Produção Editorial da UFSM</w:t>
      </w:r>
      <w:r w:rsidDel="00000000" w:rsidR="00000000" w:rsidRPr="00000000">
        <w:rPr>
          <w:rFonts w:ascii="Arial" w:cs="Arial" w:eastAsia="Arial" w:hAnsi="Arial"/>
          <w:rtl w:val="0"/>
        </w:rPr>
        <w:t xml:space="preserve">. Esta edição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visa publicar originais que versem sobre o tema “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Mulheres Latinas que ocupam, criam e transformam: perspectivas de protagonismos culturais”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intuito de discutir e potencializar a visibilidade da mulher enquanto mediadora, produtora e agente de transformação cultural no âmbito da América Latina. 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Revista O QI</w:t>
      </w:r>
      <w:r w:rsidDel="00000000" w:rsidR="00000000" w:rsidRPr="00000000">
        <w:rPr>
          <w:rFonts w:ascii="Arial" w:cs="Arial" w:eastAsia="Arial" w:hAnsi="Arial"/>
          <w:rtl w:val="0"/>
        </w:rPr>
        <w:t xml:space="preserve"> almeja evidenciar os projetos, pesquisas e produtos editoriais desenvolvidos na Comunicação Social e áreas afins. Para isso, convidamos autores acadêmicos, docentes, pesquisadores, egressos e profissionais a enviarem seus originais.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Serão aceitas para esta edição as seguintes modalidades textuais: artigos, resenhas, ensaios, relatos de produção profissional, relatos de experimentação, editoriais fotográficos, entrevistas, resumos de monografia e ilustraç</w:t>
      </w:r>
      <w:r w:rsidDel="00000000" w:rsidR="00000000" w:rsidRPr="00000000">
        <w:rPr>
          <w:rFonts w:ascii="Arial" w:cs="Arial" w:eastAsia="Arial" w:hAnsi="Arial"/>
          <w:rtl w:val="0"/>
        </w:rPr>
        <w:t xml:space="preserve">ões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formulário de inscrição encontra-se disponível em: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Submissão de trabalhos para a revista O QI, v.15, 2026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de 07 de abril a 04 de maio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(até às 23h59m) de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submissão de originais que farão parte da 15º edição, a ser publicada no segundo semestre de 2026.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Arial" w:cs="Arial" w:eastAsia="Arial" w:hAnsi="Arial"/>
          <w:b w:val="1"/>
          <w:bCs w:val="1"/>
          <w:color w:val="01325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 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QI - Revista Experimental do Curso de Produção Editorial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é uma publicação dos acadêmicos do sétimo semestre do curso de graduação em Comunicação Social - Produção Editorial da Universidade Federal de Santa Maria, matriculados na disciplina de Projeto Experimental em Revistas Científicas, com orientação da professora doutora Cláudia Regina Ziliotto Bomfá. </w:t>
      </w:r>
      <w:r w:rsidDel="00000000" w:rsidR="00000000" w:rsidRPr="00000000">
        <w:rPr>
          <w:rFonts w:ascii="Arial" w:cs="Arial" w:eastAsia="Arial" w:hAnsi="Arial"/>
          <w:rtl w:val="0"/>
        </w:rPr>
        <w:t xml:space="preserve">A publicação visa apresentar conteúdo técnico-científico em Comunicação Social e </w:t>
      </w:r>
      <w:r w:rsidDel="00000000" w:rsidR="00000000" w:rsidRPr="00000000">
        <w:rPr>
          <w:rFonts w:ascii="Arial" w:cs="Arial" w:eastAsia="Arial" w:hAnsi="Arial"/>
          <w:rtl w:val="0"/>
        </w:rPr>
        <w:t xml:space="preserve">áreas afins</w:t>
      </w:r>
      <w:r w:rsidDel="00000000" w:rsidR="00000000" w:rsidRPr="00000000">
        <w:rPr>
          <w:rFonts w:ascii="Arial" w:cs="Arial" w:eastAsia="Arial" w:hAnsi="Arial"/>
          <w:rtl w:val="0"/>
        </w:rPr>
        <w:t xml:space="preserve">, levando este conhecimento à comunidade acadêmica em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Missão</w:t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Disseminar, divulgar e permitir o registro de novos conhecimentos; dar visibilidade às pesquisas científicas produzidas em  Comunicação Social e </w:t>
      </w:r>
      <w:r w:rsidDel="00000000" w:rsidR="00000000" w:rsidRPr="00000000">
        <w:rPr>
          <w:rFonts w:ascii="Arial" w:cs="Arial" w:eastAsia="Arial" w:hAnsi="Arial"/>
          <w:rtl w:val="0"/>
        </w:rPr>
        <w:t xml:space="preserve">áreas relacionadas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before="200" w:lineRule="auto"/>
        <w:ind w:lef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Visão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Tornar-se referência no meio editorial, legitimando­-se dentro dos cursos de Comunicação Social em âmbito nacional como produto experimental em periódico científico, e proporcionar visibilidade.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1.3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Público-alvo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QI - Revista Experimental do Curso de Produção Editorial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é direcionada a acadêmicos dos cursos de graduação e pós-graduação em Comunicação Social e áreas afins, docentes e pesquisadores, bem como profissionais dessas áreas.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ÁREAS CONTEMPLADAS PELA 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Visa publicar textos que contribuam para a área de estudo, o desenvolvimento científico e a experimentação da Comunicação Social e demais áreas relacionadas à temática do dossiê.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2.1 Modalidades dos originais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Serão aceitos originais inéditos e/ou publicados em anais de eventos científicos, desde que citada a fonte da publicação original. Podem ser submetidos artigos, ensaios, resenhas críticas, relatos de produções profissionais ou experimentais, resumos de monografias ou projetos experimentais, editoriais fotográficos, entrevistas e ilustrações. É permitida a submissão de originais escritos em língua portuguesa e espanhola. </w:t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2.1.1 Artigo</w:t>
      </w:r>
    </w:p>
    <w:p w:rsidR="00000000" w:rsidDel="00000000" w:rsidP="00000000" w:rsidRDefault="00000000" w:rsidRPr="00000000" w14:paraId="0000001B">
      <w:pPr>
        <w:spacing w:after="200" w:before="200" w:lineRule="auto"/>
        <w:ind w:firstLine="72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de autoria individual ou coletiva, que apresente e discuta ideias, métodos, técnicas, processos e resultados nas mais diversas áreas do conhecimento, destinando-se à divulgação. Serão aceitas as modalidades: original, revisão de literatura e divulgação científica. Esses artigos necessitam estar relacionados ao dossiê temático.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2.1.2 Ensaio</w:t>
      </w:r>
    </w:p>
    <w:p w:rsidR="00000000" w:rsidDel="00000000" w:rsidP="00000000" w:rsidRDefault="00000000" w:rsidRPr="00000000" w14:paraId="0000001D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relatando estudo sobre determinado assunto, porém menos aprofundado e em menor extensão do que um artigo, expondo ideias e opiniões sem base em pesquisa empírica.</w:t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2.1.3 Resenha</w:t>
      </w:r>
    </w:p>
    <w:p w:rsidR="00000000" w:rsidDel="00000000" w:rsidP="00000000" w:rsidRDefault="00000000" w:rsidRPr="00000000" w14:paraId="0000001F">
      <w:pPr>
        <w:spacing w:after="20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de pequeno porte, que relate resultados de avaliações sobre uma determinada publicação. Serão aceitos textos opinativos, que abordem temas críticos relacionados à Comunicação Social e áreas afins ao dossiê.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2.1.4 Relato de produção profissional ou experimentais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Breve relato produzido por discentes dos cursos de Comunicação e áreas afins ao dossiê, egressos ou profissionais da área sobre trabalhos desenvolvidos, como projetos experimentais e produções para disciplinas, ou trabalhos desenvolvidos de forma independente ou no âmbito profissional (organizações sem fins lucrativos, órgãos governamentais, empresas, etc.). Podem ser enviados relatórios de: produtos transmidiáticos, editoriais fotográficos, livros, revistas, sites, redes sociais, jogos, vídeos, documentários, curtas e longas-metragens, animações, videoclipes, performances artísticas registradas em meio audiovisual, entre outras produções gráficas e/ou audiovisuais.</w:t>
      </w:r>
    </w:p>
    <w:p w:rsidR="00000000" w:rsidDel="00000000" w:rsidP="00000000" w:rsidRDefault="00000000" w:rsidRPr="00000000" w14:paraId="00000022">
      <w:pPr>
        <w:spacing w:after="200"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2.1.5 Resumo de monografia ou projeto experimental</w:t>
      </w:r>
    </w:p>
    <w:p w:rsidR="00000000" w:rsidDel="00000000" w:rsidP="00000000" w:rsidRDefault="00000000" w:rsidRPr="00000000" w14:paraId="00000023">
      <w:pPr>
        <w:spacing w:after="200" w:before="20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Versão em resumo expandido de um Trabalho de Conclusão de Curso (TCC), trabalho acadêmico de caráter obrigatório para a avaliação final do discente no ensino superior. O TCC pode ser: artigo científico, monografia, relatório de pesquisa, artigo de revisão de literatura ou projeto experimental.</w:t>
      </w:r>
    </w:p>
    <w:p w:rsidR="00000000" w:rsidDel="00000000" w:rsidP="00000000" w:rsidRDefault="00000000" w:rsidRPr="00000000" w14:paraId="00000024">
      <w:pPr>
        <w:spacing w:after="20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2.1.6 Editorial fotográfico</w:t>
      </w:r>
    </w:p>
    <w:p w:rsidR="00000000" w:rsidDel="00000000" w:rsidP="00000000" w:rsidRDefault="00000000" w:rsidRPr="00000000" w14:paraId="00000025">
      <w:pPr>
        <w:spacing w:after="20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Fotografias acompanhadas de relatos de produção, ou imagens das diferentes etapas do processo criativo; dentre elas pré-produção e pós-produção, pesquisa,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backstage</w:t>
      </w:r>
      <w:r w:rsidDel="00000000" w:rsidR="00000000" w:rsidRPr="00000000">
        <w:rPr>
          <w:rFonts w:ascii="Arial" w:cs="Arial" w:eastAsia="Arial" w:hAnsi="Arial"/>
          <w:rtl w:val="0"/>
        </w:rPr>
        <w:t xml:space="preserve">, edição, lançamento e arte final. </w:t>
      </w:r>
    </w:p>
    <w:p w:rsidR="00000000" w:rsidDel="00000000" w:rsidP="00000000" w:rsidRDefault="00000000" w:rsidRPr="00000000" w14:paraId="00000026">
      <w:pPr>
        <w:spacing w:after="20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2.1.7 Entrevista</w:t>
      </w:r>
    </w:p>
    <w:p w:rsidR="00000000" w:rsidDel="00000000" w:rsidP="00000000" w:rsidRDefault="00000000" w:rsidRPr="00000000" w14:paraId="00000027">
      <w:pPr>
        <w:spacing w:after="20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Pronunciamentos, opiniões e declarações de profissionais da Comunicação Social e/ou áreas afins, que abordem o tema do dossiê temático, com discussões pertinentes ao ramo.</w:t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2.1.8 Ilustração</w:t>
      </w:r>
    </w:p>
    <w:p w:rsidR="00000000" w:rsidDel="00000000" w:rsidP="00000000" w:rsidRDefault="00000000" w:rsidRPr="00000000" w14:paraId="0000002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Ilustrações, peças gráficas, vetores e pinturas de diferentes estilos, acompanhadas de relatos de produção ou imagens das diferentes etapas do processo criativo; dentre elas pré-produção e pós-produção, pesquisa,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backstage</w:t>
      </w:r>
      <w:r w:rsidDel="00000000" w:rsidR="00000000" w:rsidRPr="00000000">
        <w:rPr>
          <w:rFonts w:ascii="Arial" w:cs="Arial" w:eastAsia="Arial" w:hAnsi="Arial"/>
          <w:rtl w:val="0"/>
        </w:rPr>
        <w:t xml:space="preserve">, edição, lançamento e arte final. </w:t>
      </w:r>
    </w:p>
    <w:p w:rsidR="00000000" w:rsidDel="00000000" w:rsidP="00000000" w:rsidRDefault="00000000" w:rsidRPr="00000000" w14:paraId="0000002A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APRESENTAÇÃO DOS ORIGINAIS</w:t>
      </w:r>
    </w:p>
    <w:p w:rsidR="00000000" w:rsidDel="00000000" w:rsidP="00000000" w:rsidRDefault="00000000" w:rsidRPr="00000000" w14:paraId="00000030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textos devem ser apresentados de acordo com as instruções presentes nos modelos dos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templates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2026. </w:t>
      </w:r>
      <w:r w:rsidDel="00000000" w:rsidR="00000000" w:rsidRPr="00000000">
        <w:rPr>
          <w:rFonts w:ascii="Arial" w:cs="Arial" w:eastAsia="Arial" w:hAnsi="Arial"/>
          <w:rtl w:val="0"/>
        </w:rPr>
        <w:t xml:space="preserve">É necessário </w:t>
      </w:r>
      <w:r w:rsidDel="00000000" w:rsidR="00000000" w:rsidRPr="00000000">
        <w:rPr>
          <w:rFonts w:ascii="Arial" w:cs="Arial" w:eastAsia="Arial" w:hAnsi="Arial"/>
          <w:rtl w:val="0"/>
        </w:rPr>
        <w:t xml:space="preserve">resumo e palavras-chave nas duas l</w:t>
      </w:r>
      <w:r w:rsidDel="00000000" w:rsidR="00000000" w:rsidRPr="00000000">
        <w:rPr>
          <w:rFonts w:ascii="Arial" w:cs="Arial" w:eastAsia="Arial" w:hAnsi="Arial"/>
          <w:rtl w:val="0"/>
        </w:rPr>
        <w:t xml:space="preserve">ínguas, português e espanhol.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https://www.ufsm.br/midias/experimental/revista-o-qi/editais/001-2025-2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 CRITÉRIOS PARA SUBMISSÃO DOS ORIGINAIS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pessoa autora deve preencher o formulário eletrônico, disponível em: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Formulário OQI, v.15, 2026</w:t>
        </w:r>
      </w:hyperlink>
      <w:r w:rsidDel="00000000" w:rsidR="00000000" w:rsidRPr="00000000">
        <w:rPr>
          <w:rFonts w:ascii="Arial" w:cs="Arial" w:eastAsia="Arial" w:hAnsi="Arial"/>
          <w:color w:val="20124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Será aceita a submissão de apenas um original por pessoa autora principal, podendo esta pessoa ter participação em outras submissões, desde que apenas como coautora</w:t>
      </w:r>
      <w:r w:rsidDel="00000000" w:rsidR="00000000" w:rsidRPr="00000000">
        <w:rPr>
          <w:rFonts w:ascii="Arial" w:cs="Arial" w:eastAsia="Arial" w:hAnsi="Arial"/>
          <w:rtl w:val="0"/>
        </w:rPr>
        <w:t xml:space="preserve">. Os autores serão comunicados sobre o recebimento dos originais e sobre o processo de avaliação via e-mail.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trabalhos submetidos no ato de inscrição passam por uma avaliação interna (triagem) e posteriormente são enviados à avaliação anônima, que utiliza o sistema duplo-cego. Após essa etapa, os autores serão informados quanto aos pareceres dos trabalhos inscritos de modo a realizarem ajustes, caso necessário. A revisão ortográfica e gramatical será realizada pela equipe de preparação e revisão textual. Para maiores alterações, em relação ao sentido do texto e/ou estilo da escrita, os autores serão contatados.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conta de um eventual limite de páginas da revista, a versão impressa da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QI</w:t>
      </w:r>
      <w:r w:rsidDel="00000000" w:rsidR="00000000" w:rsidRPr="00000000">
        <w:rPr>
          <w:rFonts w:ascii="Arial" w:cs="Arial" w:eastAsia="Arial" w:hAnsi="Arial"/>
          <w:rtl w:val="0"/>
        </w:rPr>
        <w:t xml:space="preserve"> dará</w:t>
      </w:r>
      <w:r w:rsidDel="00000000" w:rsidR="00000000" w:rsidRPr="00000000">
        <w:rPr>
          <w:rFonts w:ascii="Arial" w:cs="Arial" w:eastAsia="Arial" w:hAnsi="Arial"/>
          <w:rtl w:val="0"/>
        </w:rPr>
        <w:t xml:space="preserve"> prioridade aos trabalhos de acordo com sua aderência à temática da edição. Demais artigos livres aceitos poderão estar disponíveis apenas em sua versão digital no site da revista.</w:t>
      </w:r>
    </w:p>
    <w:p w:rsidR="00000000" w:rsidDel="00000000" w:rsidP="00000000" w:rsidRDefault="00000000" w:rsidRPr="00000000" w14:paraId="0000003A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 CRONOGRAMA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3"/>
        <w:gridCol w:w="3023"/>
        <w:tblGridChange w:id="0">
          <w:tblGrid>
            <w:gridCol w:w="3024"/>
            <w:gridCol w:w="3023"/>
            <w:gridCol w:w="3023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Abertura do 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 de abril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Site da revista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Recebimento de originais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 de abril até 04 de maio de 2026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Formulário de inscrição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Fim do período de submissões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 de maio de 2026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(até 23h 59min)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 de maio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 interno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Divulgação do processo de triagem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de maio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Via 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até 20 de maio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 interno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Lançamento versão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Segundo semestre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Site da revista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PÚBLICA ­- Agência de Inovação em Publicações Científicas</w:t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Revista O QI, v. 15, 2026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00"/>
            <w:u w:val="none"/>
            <w:rtl w:val="0"/>
          </w:rPr>
          <w:t xml:space="preserve">revista.oqi@ufsm.br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hyperlink r:id="rId14">
        <w:r w:rsidDel="00000000" w:rsidR="00000000" w:rsidRPr="00000000">
          <w:rPr>
            <w:rFonts w:ascii="Arial" w:cs="Arial" w:eastAsia="Arial" w:hAnsi="Arial"/>
            <w:color w:val="000000"/>
            <w:u w:val="none"/>
            <w:rtl w:val="0"/>
          </w:rPr>
          <w:t xml:space="preserve">www.ufsm.br/midias/experimental/revista-o-qi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8" w:top="1418" w:left="1418" w:right="1418" w:header="2267.716535433071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rPr>
        <w:color w:val="ffffff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-133349</wp:posOffset>
          </wp:positionV>
          <wp:extent cx="7591743" cy="8748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743" cy="874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1200"/>
      </w:tabs>
      <w:rPr>
        <w:color w:val="000000"/>
        <w:sz w:val="40"/>
        <w:szCs w:val="4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-962024</wp:posOffset>
          </wp:positionH>
          <wp:positionV relativeFrom="paragraph">
            <wp:posOffset>-1438274</wp:posOffset>
          </wp:positionV>
          <wp:extent cx="7829550" cy="1451729"/>
          <wp:effectExtent b="0" l="0" r="0" t="0"/>
          <wp:wrapNone/>
          <wp:docPr descr="Uma imagem contendo Interface gráfica do usuário&#10;&#10;Descrição gerada automaticamente" id="5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2.png"/>
                  <pic:cNvPicPr preferRelativeResize="0"/>
                </pic:nvPicPr>
                <pic:blipFill>
                  <a:blip r:embed="rId1"/>
                  <a:srcRect b="0" l="97" r="97" t="0"/>
                  <a:stretch>
                    <a:fillRect/>
                  </a:stretch>
                </pic:blipFill>
                <pic:spPr>
                  <a:xfrm>
                    <a:off x="0" y="0"/>
                    <a:ext cx="7829550" cy="14517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11">
    <w:name w:val="Table Grid"/>
    <w:basedOn w:val="73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3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23"/>
    <w:next w:val="723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723"/>
    <w:next w:val="723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723"/>
    <w:next w:val="723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9">
    <w:name w:val="Heading 1 Char"/>
    <w:basedOn w:val="730"/>
    <w:link w:val="724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730"/>
    <w:link w:val="72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730"/>
    <w:link w:val="726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730"/>
    <w:link w:val="727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730"/>
    <w:link w:val="72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730"/>
    <w:link w:val="729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730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730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730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730"/>
    <w:link w:val="734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61">
    <w:name w:val="Subtitle Char"/>
    <w:basedOn w:val="730"/>
    <w:link w:val="761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723"/>
    <w:next w:val="723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730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65">
    <w:name w:val="Intense Emphasis"/>
    <w:basedOn w:val="730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723"/>
    <w:next w:val="723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730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730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723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730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730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730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730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730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176">
    <w:name w:val="Header Char"/>
    <w:basedOn w:val="730"/>
    <w:link w:val="741"/>
    <w:uiPriority w:val="99"/>
    <w:pPr>
      <w:pBdr/>
      <w:spacing/>
      <w:ind/>
    </w:pPr>
  </w:style>
  <w:style w:type="character" w:styleId="178">
    <w:name w:val="Footer Char"/>
    <w:basedOn w:val="730"/>
    <w:link w:val="743"/>
    <w:uiPriority w:val="99"/>
    <w:pPr>
      <w:pBdr/>
      <w:spacing/>
      <w:ind/>
    </w:pPr>
  </w:style>
  <w:style w:type="paragraph" w:styleId="179">
    <w:name w:val="Caption"/>
    <w:basedOn w:val="723"/>
    <w:next w:val="723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character" w:styleId="181">
    <w:name w:val="Footnote Text Char"/>
    <w:basedOn w:val="730"/>
    <w:link w:val="745"/>
    <w:uiPriority w:val="99"/>
    <w:semiHidden w:val="1"/>
    <w:pPr>
      <w:pBdr/>
      <w:spacing/>
      <w:ind/>
    </w:pPr>
    <w:rPr>
      <w:sz w:val="20"/>
      <w:szCs w:val="20"/>
    </w:rPr>
  </w:style>
  <w:style w:type="paragraph" w:styleId="183">
    <w:name w:val="endnote text"/>
    <w:basedOn w:val="723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0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730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8">
    <w:name w:val="toc 1"/>
    <w:basedOn w:val="723"/>
    <w:next w:val="723"/>
    <w:uiPriority w:val="39"/>
    <w:unhideWhenUsed w:val="1"/>
    <w:pPr>
      <w:pBdr/>
      <w:spacing w:after="100"/>
      <w:ind/>
    </w:pPr>
  </w:style>
  <w:style w:type="paragraph" w:styleId="189">
    <w:name w:val="toc 2"/>
    <w:basedOn w:val="723"/>
    <w:next w:val="723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723"/>
    <w:next w:val="723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723"/>
    <w:next w:val="723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723"/>
    <w:next w:val="723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723"/>
    <w:next w:val="723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723"/>
    <w:next w:val="723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723"/>
    <w:next w:val="723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723"/>
    <w:next w:val="723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723"/>
    <w:next w:val="723"/>
    <w:uiPriority w:val="99"/>
    <w:unhideWhenUsed w:val="1"/>
    <w:pPr>
      <w:pBdr/>
      <w:spacing w:after="0" w:afterAutospacing="0"/>
      <w:ind/>
    </w:pPr>
  </w:style>
  <w:style w:type="character" w:styleId="730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731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 w:val="1"/>
    <w:unhideWhenUsed w:val="1"/>
    <w:pPr>
      <w:pBdr/>
      <w:spacing/>
      <w:ind/>
    </w:pPr>
  </w:style>
  <w:style w:type="table" w:styleId="733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Header"/>
    <w:basedOn w:val="723"/>
    <w:link w:val="742"/>
    <w:uiPriority w:val="99"/>
    <w:unhideWhenUsed w:val="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42" w:customStyle="1">
    <w:name w:val="Cabeçalho Char"/>
    <w:basedOn w:val="730"/>
    <w:link w:val="741"/>
    <w:uiPriority w:val="99"/>
    <w:pPr>
      <w:pBdr/>
      <w:spacing/>
      <w:ind/>
    </w:pPr>
  </w:style>
  <w:style w:type="paragraph" w:styleId="743">
    <w:name w:val="Footer"/>
    <w:basedOn w:val="723"/>
    <w:link w:val="744"/>
    <w:uiPriority w:val="99"/>
    <w:unhideWhenUsed w:val="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44" w:customStyle="1">
    <w:name w:val="Rodapé Char"/>
    <w:basedOn w:val="730"/>
    <w:link w:val="743"/>
    <w:uiPriority w:val="99"/>
    <w:pPr>
      <w:pBdr/>
      <w:spacing/>
      <w:ind/>
    </w:pPr>
  </w:style>
  <w:style w:type="paragraph" w:styleId="745">
    <w:name w:val="footnote text"/>
    <w:basedOn w:val="723"/>
    <w:link w:val="746"/>
    <w:uiPriority w:val="99"/>
    <w:semiHidden w:val="1"/>
    <w:unhideWhenUsed w:val="1"/>
    <w:pPr>
      <w:pBdr/>
      <w:spacing/>
      <w:ind/>
    </w:pPr>
    <w:rPr>
      <w:sz w:val="20"/>
      <w:szCs w:val="20"/>
    </w:rPr>
  </w:style>
  <w:style w:type="character" w:styleId="746" w:customStyle="1">
    <w:name w:val="Texto de nota de rodapé Char"/>
    <w:basedOn w:val="730"/>
    <w:link w:val="745"/>
    <w:uiPriority w:val="99"/>
    <w:semiHidden w:val="1"/>
    <w:pPr>
      <w:pBdr/>
      <w:spacing/>
      <w:ind/>
    </w:pPr>
    <w:rPr>
      <w:sz w:val="20"/>
      <w:szCs w:val="20"/>
    </w:rPr>
  </w:style>
  <w:style w:type="character" w:styleId="747">
    <w:name w:val="footnote reference"/>
    <w:basedOn w:val="730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748">
    <w:name w:val="annotation reference"/>
    <w:basedOn w:val="730"/>
    <w:uiPriority w:val="99"/>
    <w:semiHidden w:val="1"/>
    <w:unhideWhenUsed w:val="1"/>
    <w:pPr>
      <w:pBdr/>
      <w:spacing/>
      <w:ind/>
    </w:pPr>
    <w:rPr>
      <w:sz w:val="16"/>
      <w:szCs w:val="16"/>
    </w:rPr>
  </w:style>
  <w:style w:type="paragraph" w:styleId="749">
    <w:name w:val="annotation text"/>
    <w:basedOn w:val="723"/>
    <w:link w:val="750"/>
    <w:uiPriority w:val="99"/>
    <w:semiHidden w:val="1"/>
    <w:unhideWhenUsed w:val="1"/>
    <w:pPr>
      <w:pBdr/>
      <w:spacing/>
      <w:ind/>
    </w:pPr>
    <w:rPr>
      <w:sz w:val="20"/>
      <w:szCs w:val="20"/>
    </w:rPr>
  </w:style>
  <w:style w:type="character" w:styleId="750" w:customStyle="1">
    <w:name w:val="Texto de comentário Char"/>
    <w:basedOn w:val="730"/>
    <w:link w:val="749"/>
    <w:uiPriority w:val="99"/>
    <w:semiHidden w:val="1"/>
    <w:pPr>
      <w:pBdr/>
      <w:spacing/>
      <w:ind/>
    </w:pPr>
    <w:rPr>
      <w:sz w:val="20"/>
      <w:szCs w:val="20"/>
    </w:rPr>
  </w:style>
  <w:style w:type="paragraph" w:styleId="751">
    <w:name w:val="annotation subject"/>
    <w:basedOn w:val="749"/>
    <w:next w:val="749"/>
    <w:link w:val="752"/>
    <w:uiPriority w:val="99"/>
    <w:semiHidden w:val="1"/>
    <w:unhideWhenUsed w:val="1"/>
    <w:pPr>
      <w:pBdr/>
      <w:spacing/>
      <w:ind/>
    </w:pPr>
    <w:rPr>
      <w:b w:val="1"/>
      <w:bCs w:val="1"/>
    </w:rPr>
  </w:style>
  <w:style w:type="character" w:styleId="752" w:customStyle="1">
    <w:name w:val="Assunto do comentário Char"/>
    <w:basedOn w:val="750"/>
    <w:link w:val="751"/>
    <w:uiPriority w:val="99"/>
    <w:semiHidden w:val="1"/>
    <w:pPr>
      <w:pBdr/>
      <w:spacing/>
      <w:ind/>
    </w:pPr>
    <w:rPr>
      <w:b w:val="1"/>
      <w:bCs w:val="1"/>
      <w:sz w:val="20"/>
      <w:szCs w:val="20"/>
    </w:rPr>
  </w:style>
  <w:style w:type="paragraph" w:styleId="753">
    <w:name w:val="Balloon Text"/>
    <w:basedOn w:val="723"/>
    <w:link w:val="754"/>
    <w:uiPriority w:val="99"/>
    <w:semiHidden w:val="1"/>
    <w:unhideWhenUsed w:val="1"/>
    <w:pPr>
      <w:pBdr/>
      <w:spacing/>
      <w:ind/>
    </w:pPr>
    <w:rPr>
      <w:rFonts w:ascii="Segoe UI" w:cs="Segoe UI" w:hAnsi="Segoe UI"/>
      <w:sz w:val="18"/>
      <w:szCs w:val="18"/>
    </w:rPr>
  </w:style>
  <w:style w:type="character" w:styleId="754" w:customStyle="1">
    <w:name w:val="Texto de balão Char"/>
    <w:basedOn w:val="730"/>
    <w:link w:val="753"/>
    <w:uiPriority w:val="99"/>
    <w:semiHidden w:val="1"/>
    <w:pPr>
      <w:pBdr/>
      <w:spacing/>
      <w:ind/>
    </w:pPr>
    <w:rPr>
      <w:rFonts w:ascii="Segoe UI" w:cs="Segoe UI" w:hAnsi="Segoe UI"/>
      <w:sz w:val="18"/>
      <w:szCs w:val="18"/>
    </w:rPr>
  </w:style>
  <w:style w:type="paragraph" w:styleId="755">
    <w:name w:val="List Paragraph"/>
    <w:basedOn w:val="723"/>
    <w:uiPriority w:val="34"/>
    <w:qFormat w:val="1"/>
    <w:pPr>
      <w:pBdr/>
      <w:spacing/>
      <w:ind w:left="720"/>
      <w:contextualSpacing w:val="1"/>
    </w:pPr>
  </w:style>
  <w:style w:type="character" w:styleId="756">
    <w:name w:val="Hyperlink"/>
    <w:basedOn w:val="730"/>
    <w:uiPriority w:val="99"/>
    <w:unhideWhenUsed w:val="1"/>
    <w:pPr>
      <w:pBdr/>
      <w:spacing/>
      <w:ind/>
    </w:pPr>
    <w:rPr>
      <w:color w:val="0000ff" w:themeColor="hyperlink"/>
      <w:u w:val="single"/>
    </w:rPr>
  </w:style>
  <w:style w:type="character" w:styleId="757" w:customStyle="1">
    <w:name w:val="Menção Pendente1"/>
    <w:basedOn w:val="730"/>
    <w:uiPriority w:val="99"/>
    <w:semiHidden w:val="1"/>
    <w:unhideWhenUsed w:val="1"/>
    <w:pPr>
      <w:pBdr/>
      <w:spacing/>
      <w:ind/>
    </w:pPr>
    <w:rPr>
      <w:color w:val="605e5c"/>
      <w:shd w:color="auto" w:fill="e1dfdd" w:val="clear"/>
    </w:rPr>
  </w:style>
  <w:style w:type="character" w:styleId="758">
    <w:name w:val="FollowedHyperlink"/>
    <w:basedOn w:val="730"/>
    <w:uiPriority w:val="99"/>
    <w:semiHidden w:val="1"/>
    <w:unhideWhenUsed w:val="1"/>
    <w:pPr>
      <w:pBdr/>
      <w:spacing/>
      <w:ind/>
    </w:pPr>
    <w:rPr>
      <w:color w:val="800080" w:themeColor="followedHyperlink"/>
      <w:u w:val="single"/>
    </w:rPr>
  </w:style>
  <w:style w:type="table" w:styleId="759" w:customStyle="1">
    <w:name w:val="StGen0"/>
    <w:basedOn w:val="735"/>
    <w:pPr>
      <w:pBdr/>
      <w:spacing/>
      <w:ind/>
    </w:pPr>
    <w:tblPr>
      <w:tblStyleRowBandSize w:val="1"/>
      <w:tblStyleColBandSize w:val="1"/>
      <w:tblBorders/>
      <w:tblCellMar>
        <w:top w:w="100.0" w:type="dxa"/>
        <w:left w:w="100.0" w:type="dxa"/>
        <w:bottom w:w="100.0" w:type="dxa"/>
        <w:right w:w="10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0">
    <w:name w:val="Unresolved Mention"/>
    <w:basedOn w:val="730"/>
    <w:uiPriority w:val="99"/>
    <w:semiHidden w:val="1"/>
    <w:unhideWhenUsed w:val="1"/>
    <w:pPr>
      <w:pBdr/>
      <w:spacing/>
      <w:ind/>
    </w:pPr>
    <w:rPr>
      <w:color w:val="605e5c"/>
      <w:shd w:color="auto" w:fill="e1dfdd" w:val="clear"/>
    </w:rPr>
  </w:style>
  <w:style w:type="table" w:styleId="762">
    <w:name w:val="StGen1"/>
    <w:basedOn w:val="733"/>
    <w:pPr>
      <w:pBdr/>
      <w:spacing/>
      <w:ind/>
    </w:pPr>
    <w:tblPr>
      <w:tblStyleRowBandSize w:val="1"/>
      <w:tblStyleColBandSize w:val="1"/>
      <w:tblBorders/>
      <w:tblCellMar>
        <w:top w:w="100.0" w:type="dxa"/>
        <w:left w:w="100.0" w:type="dxa"/>
        <w:bottom w:w="100.0" w:type="dxa"/>
        <w:right w:w="10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de1eyaoQ5rI3hrAw7EiMe-TwvhP5vIOK9vGUAsBvEvtNkLnQ/viewform" TargetMode="External"/><Relationship Id="rId10" Type="http://schemas.openxmlformats.org/officeDocument/2006/relationships/hyperlink" Target="https://www.ufsm.br/midias/experimental/revista-o-qi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https://www.ufsm.br/midias/experimental/revista-o-q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e1eyaoQ5rI3hrAw7EiMe-TwvhP5vIOK9vGUAsBvEvtNkLnQ/viewform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ufsm.br/midias/experimental/revista-o-qi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sm.br/midias/experimental/revista-o-qi/2026/04/07/esta-aberta-a-chamada-de-trabalhos-para-o-dossie-tematico-da-revista-o-qi" TargetMode="External"/><Relationship Id="rId8" Type="http://schemas.openxmlformats.org/officeDocument/2006/relationships/hyperlink" Target="https://www.ufsm.br/midias/experimental/revista-o-qi/2026/04/07/esta-aberta-a-chamada-de-trabalhos-para-o-dossie-tematico-da-revista-o-qi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+JZjTUTEuaWUPGJosUHRxzLNA==">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2024-03-26T16:56:00Z</dcterms:created>
  <dc:creator>User</dc:creator>
</cp:coreProperties>
</file>