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350E" w:rsidRDefault="008D145E">
      <w:pPr>
        <w:spacing w:before="120" w:line="276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</w:rPr>
        <w:t>Regulamentação para processos de quebra de pré-requisitos no curso de Jornalismo</w:t>
      </w:r>
    </w:p>
    <w:p w:rsidR="0012350E" w:rsidRDefault="0012350E">
      <w:pPr>
        <w:spacing w:before="120" w:line="276" w:lineRule="auto"/>
        <w:jc w:val="both"/>
        <w:rPr>
          <w:rFonts w:ascii="Calibri" w:hAnsi="Calibri" w:cs="Calibri"/>
        </w:rPr>
      </w:pPr>
    </w:p>
    <w:p w:rsidR="0012350E" w:rsidRDefault="008D145E">
      <w:pPr>
        <w:spacing w:before="120" w:line="276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Comissão para Estruturação de Diretrizes de Pré-Requisitos do Curso de Comunicação Social – habilitação em Jornalismo, composta pelos docentes Cássio dos Santos Tomaim, Debora Cristina Lopez e Karen Cristina Kraemer Abreu, depois de discutir a Integralização Curricular e os Pré-requisitos apresentados no Projeto Pedagógico do Curso de Comunicação Social – habilitação em Jornalismo da Universidade Federal de Santa Maria – </w:t>
      </w:r>
      <w:r>
        <w:rPr>
          <w:rFonts w:ascii="Calibri" w:hAnsi="Calibri" w:cs="Calibri"/>
          <w:i/>
        </w:rPr>
        <w:t xml:space="preserve">campus </w:t>
      </w:r>
      <w:r>
        <w:rPr>
          <w:rFonts w:ascii="Calibri" w:hAnsi="Calibri" w:cs="Calibri"/>
        </w:rPr>
        <w:t>Frederico Westphalen, propõe:</w:t>
      </w:r>
    </w:p>
    <w:p w:rsidR="0012350E" w:rsidRDefault="0012350E">
      <w:pPr>
        <w:spacing w:before="120" w:line="276" w:lineRule="auto"/>
        <w:jc w:val="both"/>
        <w:rPr>
          <w:rFonts w:ascii="Calibri" w:hAnsi="Calibri" w:cs="Calibri"/>
        </w:rPr>
      </w:pPr>
    </w:p>
    <w:p w:rsidR="0012350E" w:rsidRDefault="008D145E">
      <w:pPr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Parte 01 - Sobre a exigência de pré-requisitos:</w:t>
      </w:r>
    </w:p>
    <w:p w:rsidR="0012350E" w:rsidRDefault="008D145E">
      <w:pPr>
        <w:spacing w:before="120" w:line="276" w:lineRule="auto"/>
        <w:jc w:val="both"/>
        <w:rPr>
          <w:rFonts w:cs="Calibri"/>
        </w:rPr>
      </w:pPr>
      <w:r>
        <w:rPr>
          <w:rFonts w:ascii="Calibri" w:hAnsi="Calibri" w:cs="Calibri"/>
        </w:rPr>
        <w:t>1. A adaptação dos pré-requisitos propostos no Projeto Pedagógico do Curso de Curso de Comunicação Social – habilitação em Jornalismo (doravante PPC) deve ser observada como apresentado a seguir:</w:t>
      </w:r>
    </w:p>
    <w:p w:rsidR="0012350E" w:rsidRDefault="008D145E">
      <w:pPr>
        <w:pStyle w:val="PargrafodaLista"/>
        <w:numPr>
          <w:ilvl w:val="1"/>
          <w:numId w:val="1"/>
        </w:numPr>
        <w:spacing w:before="120" w:after="0"/>
        <w:jc w:val="both"/>
        <w:rPr>
          <w:rFonts w:cs="Calibri"/>
        </w:rPr>
      </w:pPr>
      <w:r>
        <w:rPr>
          <w:rFonts w:cs="Calibri"/>
          <w:sz w:val="24"/>
          <w:szCs w:val="24"/>
        </w:rPr>
        <w:t>Redação e Expressão Oral II e III; Laboratório de Fotojornalismo; Laboratório de Jornalismo Digital I, II e III; Laboratório de Radiojornalismo I, II e III; Laboratório de Telejornalismo I, II e III; Laboratório de Jornalismo Impresso I, II e III; Trabalho de Conclusão de Curso I e II (doravante TCCI e TCCII, respectivamente); mantêm a exigência de pré-requisito estabelecida no PPC.</w:t>
      </w:r>
    </w:p>
    <w:p w:rsidR="0012350E" w:rsidRDefault="0012350E">
      <w:pPr>
        <w:spacing w:before="120" w:line="276" w:lineRule="auto"/>
        <w:jc w:val="both"/>
        <w:rPr>
          <w:rFonts w:ascii="Calibri" w:hAnsi="Calibri" w:cs="Calibri"/>
        </w:rPr>
      </w:pPr>
    </w:p>
    <w:p w:rsidR="0012350E" w:rsidRDefault="008D145E">
      <w:pPr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Parte 02 - Sobre a quebra de pré-requisitos:</w:t>
      </w:r>
    </w:p>
    <w:p w:rsidR="0012350E" w:rsidRDefault="008D145E">
      <w:pPr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Compõem as normas gerais para os processos de quebra de pré-requisito no Curso de Comunicação Social – habilitação em Jornalismo:</w:t>
      </w:r>
    </w:p>
    <w:p w:rsidR="0012350E" w:rsidRDefault="008D145E">
      <w:pPr>
        <w:spacing w:before="120" w:line="276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a. Todos os processos de quebra de pré-requisito devem, a partir desta data, seguir as determinações deste regulamento;</w:t>
      </w:r>
    </w:p>
    <w:p w:rsidR="0012350E" w:rsidRDefault="008D145E">
      <w:pPr>
        <w:spacing w:before="120" w:line="276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b. Nenhuma disciplina cursada pelo estudante (seja ou não a diretamente envolvida no processo de quebra de pré-requisito) deve apresentar choque de horário total ou parcial com outra cadeira cursada por ele no semestre em questão;</w:t>
      </w:r>
    </w:p>
    <w:p w:rsidR="0012350E" w:rsidRDefault="008D145E">
      <w:pPr>
        <w:spacing w:before="120" w:line="276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c. Todos os pedidos referentes às disciplinas citadas no item 1 da primeira parte fdeste regulamento devem ser analisados pelo Colegiado de Curso para serem aprovados, desde que se adéquem às disposições deste documento;</w:t>
      </w:r>
    </w:p>
    <w:p w:rsidR="0012350E" w:rsidRDefault="008D145E">
      <w:pPr>
        <w:spacing w:before="120" w:line="276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d. Todos os processos encaminhados devem conter, além da ficha de solicitação, uma cópia do histórico escolar de graduação do acadêmico e a listagem de disciplinas faltantes para a sua integralização curricular. Estes dois documentos devem ser oficiais, extraídos do sistema da UFSM.</w:t>
      </w:r>
    </w:p>
    <w:p w:rsidR="0012350E" w:rsidRDefault="0012350E">
      <w:pPr>
        <w:spacing w:before="120" w:line="276" w:lineRule="auto"/>
        <w:ind w:left="708"/>
        <w:jc w:val="both"/>
        <w:rPr>
          <w:rFonts w:ascii="Calibri" w:hAnsi="Calibri" w:cs="Calibri"/>
        </w:rPr>
      </w:pPr>
    </w:p>
    <w:p w:rsidR="0012350E" w:rsidRDefault="008D145E">
      <w:pPr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São motivos para quebra de pré-requisito nas disciplinas do Curso de Comunicação Social – habilitação em Jornalismo:</w:t>
      </w:r>
    </w:p>
    <w:p w:rsidR="0012350E" w:rsidRDefault="008D145E">
      <w:pPr>
        <w:spacing w:before="120" w:line="276" w:lineRule="auto"/>
        <w:ind w:left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a. A quebra de pré-requisito das disciplinas citadas no item 1 da primeira parte deste documento só serão encaminhadas e avaliadas pelo Colegiado de Curso quando a justificativa/explicação para a não realização ou não aprovação na disciplina forem questões previstas em lei à exceção das disciplinas TCCI e TCCII;</w:t>
      </w:r>
    </w:p>
    <w:p w:rsidR="0012350E" w:rsidRDefault="0012350E">
      <w:pPr>
        <w:spacing w:before="120" w:line="276" w:lineRule="auto"/>
        <w:jc w:val="both"/>
        <w:rPr>
          <w:rFonts w:ascii="Calibri" w:hAnsi="Calibri" w:cs="Calibri"/>
          <w:b/>
        </w:rPr>
      </w:pPr>
    </w:p>
    <w:p w:rsidR="0012350E" w:rsidRDefault="008D145E">
      <w:pPr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  <w:b/>
        </w:rPr>
        <w:t xml:space="preserve"> Não</w:t>
      </w:r>
      <w:r>
        <w:rPr>
          <w:rFonts w:ascii="Calibri" w:hAnsi="Calibri" w:cs="Calibri"/>
        </w:rPr>
        <w:t xml:space="preserve"> são motivos para quebra de pré-requisito nas disciplinas do Curso de Comunicação Social – habilitação em Jornalismo:</w:t>
      </w:r>
    </w:p>
    <w:p w:rsidR="0012350E" w:rsidRDefault="008D145E">
      <w:pPr>
        <w:spacing w:before="120" w:line="276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a. Reprovação por nota (quando não decorrente de questões previstas em lei);</w:t>
      </w:r>
    </w:p>
    <w:p w:rsidR="0012350E" w:rsidRDefault="008D145E">
      <w:pPr>
        <w:spacing w:before="120" w:line="276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b. Reprovação por frequência (quando não decorrente de questões previstas em lei);</w:t>
      </w:r>
    </w:p>
    <w:p w:rsidR="0012350E" w:rsidRDefault="008D145E">
      <w:pPr>
        <w:spacing w:before="120" w:line="276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c. Opção do estudante por não cursar a disciplina no semestre em que estava prevista;</w:t>
      </w:r>
    </w:p>
    <w:p w:rsidR="0012350E" w:rsidRDefault="008D145E">
      <w:pPr>
        <w:spacing w:before="120" w:line="276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d. Realização de intercâmbios ou estágios no país ou no exterior;</w:t>
      </w:r>
    </w:p>
    <w:p w:rsidR="0012350E" w:rsidRDefault="008D145E">
      <w:pPr>
        <w:spacing w:before="120" w:line="276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e. Atraso na data de formatura do aluno em decorrência da exigência de pré-requisitos; </w:t>
      </w:r>
    </w:p>
    <w:p w:rsidR="0012350E" w:rsidRDefault="008D145E">
      <w:pPr>
        <w:spacing w:before="120" w:line="276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f. Choques de horários entre disciplinas de semestres distintos.</w:t>
      </w:r>
    </w:p>
    <w:p w:rsidR="0012350E" w:rsidRDefault="0012350E">
      <w:pPr>
        <w:spacing w:before="120" w:line="276" w:lineRule="auto"/>
        <w:jc w:val="both"/>
        <w:rPr>
          <w:rFonts w:ascii="Calibri" w:hAnsi="Calibri" w:cs="Calibri"/>
        </w:rPr>
      </w:pPr>
    </w:p>
    <w:p w:rsidR="0012350E" w:rsidRDefault="0012350E">
      <w:pPr>
        <w:spacing w:before="120" w:line="276" w:lineRule="auto"/>
        <w:jc w:val="both"/>
        <w:rPr>
          <w:rFonts w:ascii="Calibri" w:hAnsi="Calibri" w:cs="Calibri"/>
        </w:rPr>
      </w:pPr>
    </w:p>
    <w:p w:rsidR="0012350E" w:rsidRDefault="008D145E">
      <w:pPr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A quebra de pré-requisito nas disciplinas de TCC se dará segundo as seguintes diretrizes:</w:t>
      </w:r>
    </w:p>
    <w:p w:rsidR="0012350E" w:rsidRDefault="008D145E">
      <w:pPr>
        <w:spacing w:before="120" w:line="276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a. As disciplinas TCCI e TCCII não poderão ser cursadas em paralelo, à exceção do caso de reprovação por nota em TCCI. Neste caso, o estudante pode encaminhar solicitação para cursar TCCI por Resolução 005, em paralelo a TCCII;</w:t>
      </w:r>
    </w:p>
    <w:p w:rsidR="0012350E" w:rsidRDefault="008D145E">
      <w:pPr>
        <w:spacing w:before="120" w:line="276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b. A disciplina TCCI somente deverá ser cursada depois de vencido o pré-requisito da disciplina Teoria e Método de Pesquisa em Comunicação e elaborado o projeto de pesquisa a ser desenvolvido;</w:t>
      </w:r>
    </w:p>
    <w:p w:rsidR="0012350E" w:rsidRDefault="008D145E">
      <w:pPr>
        <w:spacing w:before="120" w:line="276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c. A disciplina TCCII poderá ser cursada em paralelo com até mais duas disciplinas, excluída a de TCCI, desde que não se relacionem com o suporte / tema do TCCII do estudante. Para isso, processos de pedido de quebra de pré-requisito de estudantes que irão cursar TCCII devem vir acompanhados da proposta de TCCII rubricada pelo professor orientador.</w:t>
      </w:r>
    </w:p>
    <w:p w:rsidR="0012350E" w:rsidRDefault="0012350E">
      <w:pPr>
        <w:spacing w:before="120" w:line="276" w:lineRule="auto"/>
        <w:jc w:val="both"/>
        <w:rPr>
          <w:rFonts w:ascii="Calibri" w:hAnsi="Calibri" w:cs="Calibri"/>
        </w:rPr>
      </w:pPr>
    </w:p>
    <w:p w:rsidR="0012350E" w:rsidRDefault="008D145E">
      <w:pPr>
        <w:spacing w:before="120" w:line="276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As questões não previstas neste regulamento serão discutidas pelo Colegiado do Curso de Comunicação Social – habilitação em Jornalismo da Universidade Federal de Santa Maria – </w:t>
      </w:r>
      <w:r>
        <w:rPr>
          <w:rFonts w:ascii="Calibri" w:hAnsi="Calibri" w:cs="Calibri"/>
          <w:i/>
        </w:rPr>
        <w:t xml:space="preserve">campus </w:t>
      </w:r>
      <w:r>
        <w:rPr>
          <w:rFonts w:ascii="Calibri" w:hAnsi="Calibri" w:cs="Calibri"/>
        </w:rPr>
        <w:t>Frederico Westphalen.</w:t>
      </w:r>
    </w:p>
    <w:p w:rsidR="0012350E" w:rsidRDefault="008D145E">
      <w:pPr>
        <w:tabs>
          <w:tab w:val="left" w:pos="2940"/>
        </w:tabs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2350E" w:rsidRDefault="008D145E">
      <w:pPr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Frederico Westphalen, 10 de março de 2014</w:t>
      </w:r>
    </w:p>
    <w:p w:rsidR="0012350E" w:rsidRDefault="0012350E">
      <w:pPr>
        <w:spacing w:before="120" w:line="276" w:lineRule="auto"/>
        <w:rPr>
          <w:rFonts w:ascii="Calibri" w:hAnsi="Calibri" w:cs="Calibri"/>
        </w:rPr>
      </w:pPr>
    </w:p>
    <w:p w:rsidR="008D145E" w:rsidRDefault="008D145E">
      <w:pPr>
        <w:spacing w:before="120" w:line="276" w:lineRule="auto"/>
      </w:pPr>
    </w:p>
    <w:sectPr w:rsidR="008D14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48" w:right="1134" w:bottom="3155" w:left="1134" w:header="1134" w:footer="1134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41" w:rsidRDefault="00096341">
      <w:r>
        <w:separator/>
      </w:r>
    </w:p>
  </w:endnote>
  <w:endnote w:type="continuationSeparator" w:id="0">
    <w:p w:rsidR="00096341" w:rsidRDefault="0009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ZapfHumnst BT">
    <w:altName w:val="Lucida Sans Unicode"/>
    <w:charset w:val="00"/>
    <w:family w:val="swiss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0E" w:rsidRDefault="001235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0E" w:rsidRDefault="008D145E">
    <w:pPr>
      <w:pStyle w:val="Corpodetexto"/>
      <w:spacing w:after="6"/>
      <w:jc w:val="center"/>
      <w:rPr>
        <w:rFonts w:ascii="ZapfHumnst BT" w:hAnsi="ZapfHumnst BT" w:cs="ZapfHumnst BT"/>
        <w:b/>
        <w:sz w:val="16"/>
      </w:rPr>
    </w:pPr>
    <w:r>
      <w:rPr>
        <w:rFonts w:ascii="ZapfHumnst BT" w:hAnsi="ZapfHumnst BT" w:cs="ZapfHumnst BT"/>
        <w:sz w:val="18"/>
      </w:rPr>
      <w:t>__________________________________________________________________________________________</w:t>
    </w:r>
  </w:p>
  <w:p w:rsidR="0012350E" w:rsidRDefault="008D145E">
    <w:pPr>
      <w:pStyle w:val="Corpodetexto"/>
      <w:spacing w:after="6"/>
      <w:jc w:val="center"/>
      <w:rPr>
        <w:rFonts w:ascii="ZapfHumnst BT" w:hAnsi="ZapfHumnst BT" w:cs="ZapfHumnst BT"/>
        <w:sz w:val="16"/>
      </w:rPr>
    </w:pPr>
    <w:r>
      <w:rPr>
        <w:rFonts w:ascii="ZapfHumnst BT" w:hAnsi="ZapfHumnst BT" w:cs="ZapfHumnst BT"/>
        <w:b/>
        <w:sz w:val="16"/>
      </w:rPr>
      <w:t>Centro</w:t>
    </w:r>
    <w:r>
      <w:rPr>
        <w:rFonts w:ascii="ZapfHumnst BT" w:hAnsi="ZapfHumnst BT" w:cs="ZapfHumnst BT"/>
      </w:rPr>
      <w:t xml:space="preserve"> </w:t>
    </w:r>
    <w:r>
      <w:rPr>
        <w:rFonts w:ascii="ZapfHumnst BT" w:hAnsi="ZapfHumnst BT" w:cs="ZapfHumnst BT"/>
        <w:b/>
        <w:sz w:val="16"/>
      </w:rPr>
      <w:t>de</w:t>
    </w:r>
    <w:r>
      <w:rPr>
        <w:rFonts w:ascii="ZapfHumnst BT" w:hAnsi="ZapfHumnst BT" w:cs="ZapfHumnst BT"/>
      </w:rPr>
      <w:t xml:space="preserve"> </w:t>
    </w:r>
    <w:r>
      <w:rPr>
        <w:rFonts w:ascii="ZapfHumnst BT" w:hAnsi="ZapfHumnst BT" w:cs="ZapfHumnst BT"/>
        <w:b/>
        <w:sz w:val="16"/>
      </w:rPr>
      <w:t>Educação</w:t>
    </w:r>
    <w:r>
      <w:rPr>
        <w:rFonts w:ascii="ZapfHumnst BT" w:hAnsi="ZapfHumnst BT" w:cs="ZapfHumnst BT"/>
      </w:rPr>
      <w:t xml:space="preserve"> </w:t>
    </w:r>
    <w:r>
      <w:rPr>
        <w:rFonts w:ascii="ZapfHumnst BT" w:hAnsi="ZapfHumnst BT" w:cs="ZapfHumnst BT"/>
        <w:b/>
        <w:sz w:val="16"/>
      </w:rPr>
      <w:t>Superior</w:t>
    </w:r>
    <w:r>
      <w:rPr>
        <w:rFonts w:ascii="ZapfHumnst BT" w:hAnsi="ZapfHumnst BT" w:cs="ZapfHumnst BT"/>
      </w:rPr>
      <w:t xml:space="preserve"> </w:t>
    </w:r>
    <w:r>
      <w:rPr>
        <w:rFonts w:ascii="ZapfHumnst BT" w:hAnsi="ZapfHumnst BT" w:cs="ZapfHumnst BT"/>
        <w:b/>
        <w:sz w:val="16"/>
      </w:rPr>
      <w:t>Norte -RS/UFSM</w:t>
    </w:r>
    <w:r>
      <w:rPr>
        <w:rFonts w:ascii="ZapfHumnst BT" w:hAnsi="ZapfHumnst BT" w:cs="ZapfHumnst BT"/>
      </w:rPr>
      <w:t xml:space="preserve"> </w:t>
    </w:r>
    <w:r>
      <w:rPr>
        <w:rFonts w:ascii="ZapfHumnst BT" w:hAnsi="ZapfHumnst BT" w:cs="ZapfHumnst BT"/>
        <w:b/>
        <w:sz w:val="16"/>
      </w:rPr>
      <w:t>-</w:t>
    </w:r>
    <w:r>
      <w:rPr>
        <w:rFonts w:ascii="ZapfHumnst BT" w:hAnsi="ZapfHumnst BT" w:cs="ZapfHumnst BT"/>
      </w:rPr>
      <w:t xml:space="preserve"> </w:t>
    </w:r>
    <w:r>
      <w:rPr>
        <w:rFonts w:ascii="ZapfHumnst BT" w:hAnsi="ZapfHumnst BT" w:cs="ZapfHumnst BT"/>
        <w:b/>
        <w:sz w:val="16"/>
      </w:rPr>
      <w:t>CESNORS,</w:t>
    </w:r>
    <w:r>
      <w:rPr>
        <w:rFonts w:ascii="ZapfHumnst BT" w:hAnsi="ZapfHumnst BT" w:cs="ZapfHumnst BT"/>
      </w:rPr>
      <w:t xml:space="preserve"> </w:t>
    </w:r>
    <w:r>
      <w:rPr>
        <w:rFonts w:ascii="ZapfHumnst BT" w:hAnsi="ZapfHumnst BT" w:cs="ZapfHumnst BT"/>
        <w:b/>
        <w:sz w:val="16"/>
      </w:rPr>
      <w:t>Campus</w:t>
    </w:r>
    <w:r>
      <w:rPr>
        <w:rFonts w:ascii="ZapfHumnst BT" w:hAnsi="ZapfHumnst BT" w:cs="ZapfHumnst BT"/>
      </w:rPr>
      <w:t xml:space="preserve"> </w:t>
    </w:r>
    <w:r>
      <w:rPr>
        <w:rFonts w:ascii="ZapfHumnst BT" w:hAnsi="ZapfHumnst BT" w:cs="ZapfHumnst BT"/>
        <w:b/>
        <w:sz w:val="16"/>
      </w:rPr>
      <w:t>Frederico</w:t>
    </w:r>
    <w:r>
      <w:rPr>
        <w:rFonts w:ascii="ZapfHumnst BT" w:hAnsi="ZapfHumnst BT" w:cs="ZapfHumnst BT"/>
      </w:rPr>
      <w:t xml:space="preserve"> </w:t>
    </w:r>
    <w:r>
      <w:rPr>
        <w:rFonts w:ascii="ZapfHumnst BT" w:hAnsi="ZapfHumnst BT" w:cs="ZapfHumnst BT"/>
        <w:b/>
        <w:sz w:val="16"/>
      </w:rPr>
      <w:t>Westphalen</w:t>
    </w:r>
  </w:p>
  <w:p w:rsidR="0012350E" w:rsidRDefault="008D145E">
    <w:pPr>
      <w:pStyle w:val="Corpodetexto"/>
      <w:spacing w:after="6"/>
      <w:jc w:val="center"/>
      <w:rPr>
        <w:rFonts w:ascii="ZapfHumnst BT" w:hAnsi="ZapfHumnst BT" w:cs="ZapfHumnst BT"/>
        <w:sz w:val="16"/>
      </w:rPr>
    </w:pPr>
    <w:r>
      <w:rPr>
        <w:rFonts w:ascii="ZapfHumnst BT" w:hAnsi="ZapfHumnst BT" w:cs="ZapfHumnst BT"/>
        <w:sz w:val="16"/>
      </w:rPr>
      <w:t>Fone:</w:t>
    </w:r>
    <w:r>
      <w:rPr>
        <w:rFonts w:ascii="ZapfHumnst BT" w:hAnsi="ZapfHumnst BT" w:cs="ZapfHumnst BT"/>
      </w:rPr>
      <w:t xml:space="preserve"> </w:t>
    </w:r>
    <w:r>
      <w:rPr>
        <w:rFonts w:ascii="ZapfHumnst BT" w:hAnsi="ZapfHumnst BT" w:cs="ZapfHumnst BT"/>
        <w:sz w:val="16"/>
      </w:rPr>
      <w:t>(55)</w:t>
    </w:r>
    <w:r>
      <w:rPr>
        <w:rFonts w:ascii="ZapfHumnst BT" w:hAnsi="ZapfHumnst BT" w:cs="ZapfHumnst BT"/>
      </w:rPr>
      <w:t xml:space="preserve"> </w:t>
    </w:r>
    <w:r>
      <w:rPr>
        <w:rFonts w:ascii="ZapfHumnst BT" w:hAnsi="ZapfHumnst BT" w:cs="ZapfHumnst BT"/>
        <w:sz w:val="16"/>
      </w:rPr>
      <w:t>3744-8964, Fax:</w:t>
    </w:r>
    <w:r>
      <w:rPr>
        <w:rFonts w:ascii="ZapfHumnst BT" w:hAnsi="ZapfHumnst BT" w:cs="ZapfHumnst BT"/>
      </w:rPr>
      <w:t xml:space="preserve"> </w:t>
    </w:r>
    <w:r>
      <w:rPr>
        <w:rFonts w:ascii="ZapfHumnst BT" w:hAnsi="ZapfHumnst BT" w:cs="ZapfHumnst BT"/>
        <w:sz w:val="16"/>
      </w:rPr>
      <w:t>(55)</w:t>
    </w:r>
    <w:r>
      <w:rPr>
        <w:rFonts w:ascii="ZapfHumnst BT" w:hAnsi="ZapfHumnst BT" w:cs="ZapfHumnst BT"/>
      </w:rPr>
      <w:t xml:space="preserve"> </w:t>
    </w:r>
    <w:r>
      <w:rPr>
        <w:rFonts w:ascii="ZapfHumnst BT" w:hAnsi="ZapfHumnst BT" w:cs="ZapfHumnst BT"/>
        <w:sz w:val="16"/>
      </w:rPr>
      <w:t>3744-8906</w:t>
    </w:r>
    <w:r>
      <w:rPr>
        <w:rFonts w:ascii="ZapfHumnst BT" w:hAnsi="ZapfHumnst BT" w:cs="ZapfHumnst BT"/>
      </w:rPr>
      <w:t xml:space="preserve"> </w:t>
    </w:r>
    <w:r>
      <w:rPr>
        <w:rFonts w:ascii="ZapfHumnst BT" w:hAnsi="ZapfHumnst BT" w:cs="ZapfHumnst BT"/>
        <w:sz w:val="16"/>
      </w:rPr>
      <w:t>(a/c</w:t>
    </w:r>
    <w:r>
      <w:rPr>
        <w:rFonts w:ascii="ZapfHumnst BT" w:hAnsi="ZapfHumnst BT" w:cs="ZapfHumnst BT"/>
      </w:rPr>
      <w:t xml:space="preserve"> </w:t>
    </w:r>
    <w:r>
      <w:rPr>
        <w:rFonts w:ascii="ZapfHumnst BT" w:hAnsi="ZapfHumnst BT" w:cs="ZapfHumnst BT"/>
        <w:sz w:val="16"/>
      </w:rPr>
      <w:t>CESNORS)</w:t>
    </w:r>
  </w:p>
  <w:p w:rsidR="0012350E" w:rsidRDefault="008D145E">
    <w:pPr>
      <w:pStyle w:val="Corpodetexto"/>
      <w:spacing w:after="6"/>
      <w:jc w:val="center"/>
      <w:rPr>
        <w:rFonts w:ascii="ZapfHumnst BT" w:hAnsi="ZapfHumnst BT" w:cs="ZapfHumnst BT"/>
        <w:sz w:val="16"/>
      </w:rPr>
    </w:pPr>
    <w:r>
      <w:rPr>
        <w:rFonts w:ascii="ZapfHumnst BT" w:hAnsi="ZapfHumnst BT" w:cs="ZapfHumnst BT"/>
        <w:sz w:val="16"/>
      </w:rPr>
      <w:t>Endereço:</w:t>
    </w:r>
    <w:r>
      <w:rPr>
        <w:rFonts w:ascii="ZapfHumnst BT" w:hAnsi="ZapfHumnst BT" w:cs="ZapfHumnst BT"/>
      </w:rPr>
      <w:t xml:space="preserve"> </w:t>
    </w:r>
    <w:r>
      <w:rPr>
        <w:rFonts w:ascii="ZapfHumnst BT" w:hAnsi="ZapfHumnst BT" w:cs="ZapfHumnst BT"/>
        <w:sz w:val="16"/>
      </w:rPr>
      <w:t>Linha</w:t>
    </w:r>
    <w:r>
      <w:rPr>
        <w:rFonts w:ascii="ZapfHumnst BT" w:hAnsi="ZapfHumnst BT" w:cs="ZapfHumnst BT"/>
      </w:rPr>
      <w:t xml:space="preserve"> </w:t>
    </w:r>
    <w:r>
      <w:rPr>
        <w:rFonts w:ascii="ZapfHumnst BT" w:hAnsi="ZapfHumnst BT" w:cs="ZapfHumnst BT"/>
        <w:sz w:val="16"/>
      </w:rPr>
      <w:t>7</w:t>
    </w:r>
    <w:r>
      <w:rPr>
        <w:rFonts w:ascii="ZapfHumnst BT" w:hAnsi="ZapfHumnst BT" w:cs="ZapfHumnst BT"/>
      </w:rPr>
      <w:t xml:space="preserve"> </w:t>
    </w:r>
    <w:r>
      <w:rPr>
        <w:rFonts w:ascii="ZapfHumnst BT" w:hAnsi="ZapfHumnst BT" w:cs="ZapfHumnst BT"/>
        <w:sz w:val="16"/>
      </w:rPr>
      <w:t>de</w:t>
    </w:r>
    <w:r>
      <w:rPr>
        <w:rFonts w:ascii="ZapfHumnst BT" w:hAnsi="ZapfHumnst BT" w:cs="ZapfHumnst BT"/>
      </w:rPr>
      <w:t xml:space="preserve"> </w:t>
    </w:r>
    <w:r>
      <w:rPr>
        <w:rFonts w:ascii="ZapfHumnst BT" w:hAnsi="ZapfHumnst BT" w:cs="ZapfHumnst BT"/>
        <w:sz w:val="16"/>
      </w:rPr>
      <w:t>Setembro,</w:t>
    </w:r>
    <w:r>
      <w:rPr>
        <w:rFonts w:ascii="ZapfHumnst BT" w:hAnsi="ZapfHumnst BT" w:cs="ZapfHumnst BT"/>
      </w:rPr>
      <w:t xml:space="preserve"> </w:t>
    </w:r>
    <w:r>
      <w:rPr>
        <w:rFonts w:ascii="ZapfHumnst BT" w:hAnsi="ZapfHumnst BT" w:cs="ZapfHumnst BT"/>
        <w:sz w:val="16"/>
      </w:rPr>
      <w:t>s/n,</w:t>
    </w:r>
    <w:r>
      <w:rPr>
        <w:rFonts w:ascii="ZapfHumnst BT" w:hAnsi="ZapfHumnst BT" w:cs="ZapfHumnst BT"/>
      </w:rPr>
      <w:t xml:space="preserve"> </w:t>
    </w:r>
    <w:r>
      <w:rPr>
        <w:rFonts w:ascii="ZapfHumnst BT" w:hAnsi="ZapfHumnst BT" w:cs="ZapfHumnst BT"/>
        <w:sz w:val="16"/>
      </w:rPr>
      <w:t>Caixa</w:t>
    </w:r>
    <w:r>
      <w:rPr>
        <w:rFonts w:ascii="ZapfHumnst BT" w:hAnsi="ZapfHumnst BT" w:cs="ZapfHumnst BT"/>
      </w:rPr>
      <w:t xml:space="preserve"> </w:t>
    </w:r>
    <w:r>
      <w:rPr>
        <w:rFonts w:ascii="ZapfHumnst BT" w:hAnsi="ZapfHumnst BT" w:cs="ZapfHumnst BT"/>
        <w:sz w:val="16"/>
      </w:rPr>
      <w:t>Postal</w:t>
    </w:r>
    <w:r>
      <w:rPr>
        <w:rFonts w:ascii="ZapfHumnst BT" w:hAnsi="ZapfHumnst BT" w:cs="ZapfHumnst BT"/>
      </w:rPr>
      <w:t xml:space="preserve"> </w:t>
    </w:r>
    <w:r>
      <w:rPr>
        <w:rFonts w:ascii="ZapfHumnst BT" w:hAnsi="ZapfHumnst BT" w:cs="ZapfHumnst BT"/>
        <w:sz w:val="16"/>
      </w:rPr>
      <w:t>54,</w:t>
    </w:r>
    <w:r>
      <w:rPr>
        <w:rFonts w:ascii="ZapfHumnst BT" w:hAnsi="ZapfHumnst BT" w:cs="ZapfHumnst BT"/>
      </w:rPr>
      <w:t xml:space="preserve"> </w:t>
    </w:r>
    <w:r>
      <w:rPr>
        <w:rFonts w:ascii="ZapfHumnst BT" w:hAnsi="ZapfHumnst BT" w:cs="ZapfHumnst BT"/>
        <w:sz w:val="16"/>
      </w:rPr>
      <w:t>CEP:</w:t>
    </w:r>
    <w:r>
      <w:rPr>
        <w:rFonts w:ascii="ZapfHumnst BT" w:hAnsi="ZapfHumnst BT" w:cs="ZapfHumnst BT"/>
      </w:rPr>
      <w:t xml:space="preserve"> </w:t>
    </w:r>
    <w:r>
      <w:rPr>
        <w:rFonts w:ascii="ZapfHumnst BT" w:hAnsi="ZapfHumnst BT" w:cs="ZapfHumnst BT"/>
        <w:sz w:val="16"/>
      </w:rPr>
      <w:t>98.400-000</w:t>
    </w:r>
    <w:r>
      <w:rPr>
        <w:rFonts w:ascii="ZapfHumnst BT" w:hAnsi="ZapfHumnst BT" w:cs="ZapfHumnst BT"/>
      </w:rPr>
      <w:t xml:space="preserve"> - </w:t>
    </w:r>
    <w:r>
      <w:rPr>
        <w:rFonts w:ascii="ZapfHumnst BT" w:hAnsi="ZapfHumnst BT" w:cs="ZapfHumnst BT"/>
        <w:sz w:val="16"/>
      </w:rPr>
      <w:t>Frederico</w:t>
    </w:r>
    <w:r>
      <w:rPr>
        <w:rFonts w:ascii="ZapfHumnst BT" w:hAnsi="ZapfHumnst BT" w:cs="ZapfHumnst BT"/>
      </w:rPr>
      <w:t xml:space="preserve"> </w:t>
    </w:r>
    <w:r>
      <w:rPr>
        <w:rFonts w:ascii="ZapfHumnst BT" w:hAnsi="ZapfHumnst BT" w:cs="ZapfHumnst BT"/>
        <w:sz w:val="16"/>
      </w:rPr>
      <w:t>Westphalen-RS.</w:t>
    </w:r>
  </w:p>
  <w:p w:rsidR="0012350E" w:rsidRDefault="008D145E">
    <w:pPr>
      <w:pStyle w:val="Corpodetexto"/>
      <w:spacing w:after="6"/>
      <w:jc w:val="center"/>
      <w:rPr>
        <w:rFonts w:ascii="ZapfHumnst BT" w:hAnsi="ZapfHumnst BT" w:cs="ZapfHumnst BT"/>
      </w:rPr>
    </w:pPr>
    <w:r>
      <w:rPr>
        <w:rFonts w:ascii="ZapfHumnst BT" w:hAnsi="ZapfHumnst BT" w:cs="ZapfHumnst BT"/>
        <w:sz w:val="16"/>
      </w:rPr>
      <w:t>Endereço</w:t>
    </w:r>
    <w:r>
      <w:rPr>
        <w:rFonts w:ascii="ZapfHumnst BT" w:hAnsi="ZapfHumnst BT" w:cs="ZapfHumnst BT"/>
      </w:rPr>
      <w:t xml:space="preserve"> </w:t>
    </w:r>
    <w:r>
      <w:rPr>
        <w:rFonts w:ascii="ZapfHumnst BT" w:hAnsi="ZapfHumnst BT" w:cs="ZapfHumnst BT"/>
        <w:sz w:val="16"/>
      </w:rPr>
      <w:t>eletrônico:</w:t>
    </w:r>
    <w:r>
      <w:rPr>
        <w:rFonts w:ascii="ZapfHumnst BT" w:hAnsi="ZapfHumnst BT" w:cs="ZapfHumnst BT"/>
      </w:rPr>
      <w:t xml:space="preserve"> </w:t>
    </w:r>
    <w:r>
      <w:rPr>
        <w:rFonts w:ascii="ZapfHumnst BT" w:hAnsi="ZapfHumnst BT" w:cs="ZapfHumnst BT"/>
        <w:sz w:val="16"/>
      </w:rPr>
      <w:t>http://www.cesnors.ufsm.br</w:t>
    </w:r>
    <w:r>
      <w:rPr>
        <w:rFonts w:ascii="ZapfHumnst BT" w:hAnsi="ZapfHumnst BT" w:cs="ZapfHumnst BT"/>
      </w:rPr>
      <w:t xml:space="preserve"> - </w:t>
    </w:r>
    <w:r>
      <w:rPr>
        <w:rFonts w:ascii="ZapfHumnst BT" w:hAnsi="ZapfHumnst BT" w:cs="ZapfHumnst BT"/>
        <w:sz w:val="16"/>
      </w:rPr>
      <w:t>E-mail:</w:t>
    </w:r>
    <w:r>
      <w:rPr>
        <w:rFonts w:ascii="ZapfHumnst BT" w:hAnsi="ZapfHumnst BT" w:cs="ZapfHumnst BT"/>
      </w:rPr>
      <w:t xml:space="preserve"> </w:t>
    </w:r>
    <w:r>
      <w:rPr>
        <w:rFonts w:ascii="ZapfHumnst BT" w:hAnsi="ZapfHumnst BT" w:cs="ZapfHumnst BT"/>
        <w:sz w:val="16"/>
      </w:rPr>
      <w:t>cesnors@smail.ufsm.br</w:t>
    </w:r>
  </w:p>
  <w:p w:rsidR="0012350E" w:rsidRDefault="0012350E">
    <w:pPr>
      <w:pStyle w:val="Rodap"/>
      <w:rPr>
        <w:rFonts w:ascii="ZapfHumnst BT" w:hAnsi="ZapfHumnst BT" w:cs="ZapfHumnst B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0E" w:rsidRDefault="001235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41" w:rsidRDefault="00096341">
      <w:r>
        <w:separator/>
      </w:r>
    </w:p>
  </w:footnote>
  <w:footnote w:type="continuationSeparator" w:id="0">
    <w:p w:rsidR="00096341" w:rsidRDefault="00096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0E" w:rsidRDefault="00EB2E40">
    <w:pPr>
      <w:pStyle w:val="Cabealho"/>
      <w:ind w:firstLine="2235"/>
      <w:rPr>
        <w:rFonts w:ascii="ZapfHumnst BT" w:hAnsi="ZapfHumnst BT" w:cs="ZapfHumnst BT"/>
        <w:sz w:val="20"/>
        <w:szCs w:val="20"/>
      </w:rPr>
    </w:pPr>
    <w:r>
      <w:rPr>
        <w:noProof/>
        <w:lang w:eastAsia="pt-B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42545</wp:posOffset>
          </wp:positionV>
          <wp:extent cx="1445895" cy="1083945"/>
          <wp:effectExtent l="0" t="0" r="1905" b="1905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10839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350E" w:rsidRDefault="008D145E">
    <w:pPr>
      <w:pStyle w:val="Cabealho"/>
      <w:spacing w:before="79"/>
      <w:ind w:firstLine="2235"/>
      <w:rPr>
        <w:rFonts w:ascii="ZapfHumnst BT" w:hAnsi="ZapfHumnst BT" w:cs="ZapfHumnst BT"/>
        <w:sz w:val="20"/>
        <w:szCs w:val="20"/>
      </w:rPr>
    </w:pPr>
    <w:r>
      <w:rPr>
        <w:rFonts w:ascii="ZapfHumnst BT" w:hAnsi="ZapfHumnst BT" w:cs="ZapfHumnst BT"/>
        <w:sz w:val="20"/>
        <w:szCs w:val="20"/>
      </w:rPr>
      <w:t>Ministério da Educação</w:t>
    </w:r>
  </w:p>
  <w:p w:rsidR="0012350E" w:rsidRDefault="008D145E">
    <w:pPr>
      <w:pStyle w:val="Cabealho"/>
      <w:spacing w:before="79"/>
      <w:ind w:firstLine="2235"/>
      <w:rPr>
        <w:rFonts w:ascii="ZapfHumnst BT" w:hAnsi="ZapfHumnst BT" w:cs="ZapfHumnst BT"/>
        <w:sz w:val="20"/>
        <w:szCs w:val="20"/>
      </w:rPr>
    </w:pPr>
    <w:r>
      <w:rPr>
        <w:rFonts w:ascii="ZapfHumnst BT" w:hAnsi="ZapfHumnst BT" w:cs="ZapfHumnst BT"/>
        <w:sz w:val="20"/>
        <w:szCs w:val="20"/>
      </w:rPr>
      <w:t>Universidade Federal de Santa Maria</w:t>
    </w:r>
  </w:p>
  <w:p w:rsidR="0012350E" w:rsidRDefault="008D145E">
    <w:pPr>
      <w:pStyle w:val="Cabealho"/>
      <w:spacing w:before="79"/>
      <w:ind w:firstLine="2235"/>
      <w:rPr>
        <w:rFonts w:ascii="ZapfHumnst BT" w:hAnsi="ZapfHumnst BT" w:cs="ZapfHumnst BT"/>
        <w:b/>
        <w:bCs/>
        <w:sz w:val="20"/>
        <w:szCs w:val="20"/>
      </w:rPr>
    </w:pPr>
    <w:r>
      <w:rPr>
        <w:rFonts w:ascii="ZapfHumnst BT" w:hAnsi="ZapfHumnst BT" w:cs="ZapfHumnst BT"/>
        <w:sz w:val="20"/>
        <w:szCs w:val="20"/>
      </w:rPr>
      <w:t>Centro de Educação Superior Norte-RS</w:t>
    </w:r>
  </w:p>
  <w:p w:rsidR="0012350E" w:rsidRDefault="008D145E">
    <w:pPr>
      <w:pStyle w:val="Cabealho"/>
      <w:spacing w:before="79"/>
      <w:ind w:firstLine="2235"/>
    </w:pPr>
    <w:r>
      <w:rPr>
        <w:rFonts w:ascii="ZapfHumnst BT" w:hAnsi="ZapfHumnst BT" w:cs="ZapfHumnst BT"/>
        <w:b/>
        <w:bCs/>
        <w:sz w:val="20"/>
        <w:szCs w:val="20"/>
      </w:rPr>
      <w:t>Departamento de Ciências da Comunicação</w:t>
    </w:r>
  </w:p>
  <w:p w:rsidR="0012350E" w:rsidRDefault="0012350E">
    <w:pPr>
      <w:pStyle w:val="Cabealho"/>
      <w:ind w:firstLine="223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0E" w:rsidRDefault="001235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40"/>
    <w:rsid w:val="00096341"/>
    <w:rsid w:val="0012350E"/>
    <w:rsid w:val="0030085B"/>
    <w:rsid w:val="008D145E"/>
    <w:rsid w:val="00E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alibri" w:hAnsi="Calibri" w:cs="Calibri"/>
      <w:sz w:val="24"/>
      <w:szCs w:val="24"/>
    </w:rPr>
  </w:style>
  <w:style w:type="character" w:customStyle="1" w:styleId="WW8Num1ztrue">
    <w:name w:val="WW8Num1ztrue"/>
    <w:rPr>
      <w:rFonts w:cs="Calibri"/>
      <w:sz w:val="24"/>
      <w:szCs w:val="24"/>
    </w:rPr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PargrafodaLista">
    <w:name w:val="List Paragraph"/>
    <w:basedOn w:val="Normal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alibri" w:hAnsi="Calibri" w:cs="Calibri"/>
      <w:sz w:val="24"/>
      <w:szCs w:val="24"/>
    </w:rPr>
  </w:style>
  <w:style w:type="character" w:customStyle="1" w:styleId="WW8Num1ztrue">
    <w:name w:val="WW8Num1ztrue"/>
    <w:rPr>
      <w:rFonts w:cs="Calibri"/>
      <w:sz w:val="24"/>
      <w:szCs w:val="24"/>
    </w:rPr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PargrafodaLista">
    <w:name w:val="List Paragraph"/>
    <w:basedOn w:val="Normal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Cristina Lopez</dc:creator>
  <cp:lastModifiedBy>Andrea</cp:lastModifiedBy>
  <cp:revision>2</cp:revision>
  <cp:lastPrinted>2013-10-24T18:24:00Z</cp:lastPrinted>
  <dcterms:created xsi:type="dcterms:W3CDTF">2014-06-06T13:49:00Z</dcterms:created>
  <dcterms:modified xsi:type="dcterms:W3CDTF">2014-06-06T13:49:00Z</dcterms:modified>
</cp:coreProperties>
</file>