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CA9" w:rsidRDefault="00285CA9">
      <w:pPr>
        <w:autoSpaceDE w:val="0"/>
        <w:jc w:val="both"/>
      </w:pPr>
      <w:r>
        <w:rPr>
          <w:rFonts w:ascii="Calibri" w:hAnsi="Calibri" w:cs="Calibri"/>
          <w:sz w:val="24"/>
          <w:szCs w:val="24"/>
        </w:rPr>
        <w:t xml:space="preserve">Aos </w:t>
      </w:r>
      <w:r w:rsidR="00841562">
        <w:rPr>
          <w:rFonts w:ascii="Calibri" w:hAnsi="Calibri" w:cs="Calibri"/>
          <w:sz w:val="24"/>
          <w:szCs w:val="24"/>
        </w:rPr>
        <w:t>oito</w:t>
      </w:r>
      <w:r>
        <w:rPr>
          <w:rFonts w:ascii="Calibri" w:hAnsi="Calibri" w:cs="Calibri"/>
          <w:sz w:val="24"/>
          <w:szCs w:val="24"/>
        </w:rPr>
        <w:t xml:space="preserve"> dias do mês de </w:t>
      </w:r>
      <w:r w:rsidR="00841562">
        <w:rPr>
          <w:rFonts w:ascii="Calibri" w:hAnsi="Calibri" w:cs="Calibri"/>
          <w:sz w:val="24"/>
          <w:szCs w:val="24"/>
        </w:rPr>
        <w:t>junho</w:t>
      </w:r>
      <w:r>
        <w:rPr>
          <w:rFonts w:ascii="Calibri" w:hAnsi="Calibri" w:cs="Calibri"/>
          <w:sz w:val="24"/>
          <w:szCs w:val="24"/>
        </w:rPr>
        <w:t xml:space="preserve"> do ano de dois mil e dezoito, reuniu-se o colegiado do curs</w:t>
      </w:r>
      <w:r w:rsidR="00DA1E20">
        <w:rPr>
          <w:rFonts w:ascii="Calibri" w:hAnsi="Calibri" w:cs="Calibri"/>
          <w:sz w:val="24"/>
          <w:szCs w:val="24"/>
        </w:rPr>
        <w:t xml:space="preserve">o de Engenharia de Computação, </w:t>
      </w:r>
      <w:r w:rsidR="00841562">
        <w:rPr>
          <w:rFonts w:ascii="Calibri" w:hAnsi="Calibri" w:cs="Calibri"/>
          <w:sz w:val="24"/>
          <w:szCs w:val="24"/>
        </w:rPr>
        <w:t>às</w:t>
      </w:r>
      <w:r>
        <w:rPr>
          <w:rFonts w:ascii="Calibri" w:hAnsi="Calibri" w:cs="Calibri"/>
          <w:sz w:val="24"/>
          <w:szCs w:val="24"/>
        </w:rPr>
        <w:t xml:space="preserve"> </w:t>
      </w:r>
      <w:r w:rsidR="00841562">
        <w:rPr>
          <w:rFonts w:ascii="Calibri" w:hAnsi="Calibri" w:cs="Calibri"/>
          <w:sz w:val="24"/>
          <w:szCs w:val="24"/>
        </w:rPr>
        <w:t>14 h</w:t>
      </w:r>
      <w:r>
        <w:rPr>
          <w:rFonts w:ascii="Calibri" w:hAnsi="Calibri" w:cs="Calibri"/>
          <w:sz w:val="24"/>
          <w:szCs w:val="24"/>
        </w:rPr>
        <w:t xml:space="preserve">, na sala 1201 B do Centro de Tecnologia para discutir e deliberar a seguinte pauta: </w:t>
      </w:r>
      <w:r>
        <w:rPr>
          <w:rFonts w:ascii="Calibri" w:hAnsi="Calibri" w:cs="Calibri"/>
          <w:b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Aprovação da ATA 00</w:t>
      </w:r>
      <w:r w:rsidR="00841562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/20</w:t>
      </w:r>
      <w:r w:rsidR="00841562">
        <w:rPr>
          <w:rFonts w:ascii="Calibri" w:hAnsi="Calibri" w:cs="Calibri"/>
          <w:b/>
          <w:bCs/>
          <w:sz w:val="24"/>
          <w:szCs w:val="24"/>
        </w:rPr>
        <w:t>18</w:t>
      </w:r>
      <w:r>
        <w:rPr>
          <w:rFonts w:ascii="Calibri" w:hAnsi="Calibri" w:cs="Calibri"/>
          <w:b/>
          <w:sz w:val="24"/>
          <w:szCs w:val="24"/>
        </w:rPr>
        <w:t xml:space="preserve">; 2. </w:t>
      </w:r>
      <w:r w:rsidR="00841562">
        <w:rPr>
          <w:rFonts w:ascii="Calibri" w:hAnsi="Calibri" w:cs="Calibri"/>
          <w:b/>
          <w:sz w:val="24"/>
          <w:szCs w:val="24"/>
        </w:rPr>
        <w:t>Aprovação do AD Referendum da coordenação do curso, sobre a matrícula fora de prazo do aluno Nícolas Gehm; 3.Aprovação da oferta de disciplinas para o 2º/2018</w:t>
      </w:r>
      <w:r>
        <w:rPr>
          <w:rFonts w:ascii="Arial" w:hAnsi="Arial" w:cs="Arial"/>
          <w:b/>
          <w:color w:val="222222"/>
          <w:sz w:val="24"/>
          <w:szCs w:val="24"/>
        </w:rPr>
        <w:t xml:space="preserve">; </w:t>
      </w:r>
      <w:r w:rsidR="00841562">
        <w:rPr>
          <w:rFonts w:ascii="Calibri" w:hAnsi="Calibri" w:cs="Arial"/>
          <w:b/>
          <w:color w:val="222222"/>
          <w:sz w:val="24"/>
          <w:szCs w:val="24"/>
        </w:rPr>
        <w:t>4</w:t>
      </w:r>
      <w:r>
        <w:rPr>
          <w:rFonts w:ascii="Calibri" w:hAnsi="Calibri" w:cs="Arial"/>
          <w:b/>
          <w:color w:val="222222"/>
          <w:sz w:val="24"/>
          <w:szCs w:val="24"/>
        </w:rPr>
        <w:t>.</w:t>
      </w:r>
      <w:r w:rsidR="00841562">
        <w:rPr>
          <w:rFonts w:ascii="Calibri" w:hAnsi="Calibri" w:cs="Arial"/>
          <w:b/>
          <w:color w:val="222222"/>
          <w:sz w:val="24"/>
          <w:szCs w:val="24"/>
        </w:rPr>
        <w:t>Análise dos pedidos de ingresso/reingresso</w:t>
      </w:r>
      <w:r>
        <w:rPr>
          <w:rFonts w:ascii="Arial" w:hAnsi="Arial" w:cs="Arial"/>
          <w:b/>
          <w:color w:val="222222"/>
          <w:sz w:val="24"/>
          <w:szCs w:val="24"/>
        </w:rPr>
        <w:t xml:space="preserve">; </w:t>
      </w:r>
      <w:r w:rsidR="00841562">
        <w:rPr>
          <w:rFonts w:ascii="Calibri" w:hAnsi="Calibri" w:cs="Arial"/>
          <w:b/>
          <w:color w:val="222222"/>
          <w:sz w:val="24"/>
          <w:szCs w:val="24"/>
        </w:rPr>
        <w:t>5</w:t>
      </w:r>
      <w:r>
        <w:rPr>
          <w:rFonts w:ascii="Calibri" w:hAnsi="Calibri" w:cs="Arial"/>
          <w:b/>
          <w:color w:val="222222"/>
          <w:sz w:val="24"/>
          <w:szCs w:val="24"/>
        </w:rPr>
        <w:t>.</w:t>
      </w:r>
      <w:r>
        <w:rPr>
          <w:rFonts w:ascii="Calibri" w:hAnsi="Calibri" w:cs="Calibri"/>
          <w:b/>
          <w:color w:val="222222"/>
          <w:sz w:val="24"/>
          <w:szCs w:val="24"/>
        </w:rPr>
        <w:t>Assuntos Gerais.</w:t>
      </w:r>
      <w:r>
        <w:rPr>
          <w:rFonts w:ascii="Calibri" w:hAnsi="Calibri" w:cs="Calibri"/>
          <w:sz w:val="24"/>
          <w:szCs w:val="24"/>
        </w:rPr>
        <w:t xml:space="preserve"> Estavam presentes o Coordenador do Curso Prof.</w:t>
      </w:r>
      <w:r w:rsidR="004A144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Mateus Beck Rutzig, Prof</w:t>
      </w:r>
      <w:r w:rsidR="004A144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César Augusto Prior, Prof</w:t>
      </w:r>
      <w:r w:rsidR="004A144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841562">
        <w:rPr>
          <w:rFonts w:ascii="Calibri" w:hAnsi="Calibri" w:cs="Calibri"/>
          <w:sz w:val="24"/>
          <w:szCs w:val="24"/>
        </w:rPr>
        <w:t>Daniel Fernando Tello Gamarra,</w:t>
      </w:r>
      <w:r>
        <w:rPr>
          <w:rFonts w:ascii="Calibri" w:hAnsi="Calibri" w:cs="Calibri"/>
          <w:sz w:val="24"/>
          <w:szCs w:val="24"/>
        </w:rPr>
        <w:t xml:space="preserve"> Prof</w:t>
      </w:r>
      <w:r w:rsidR="004A144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Carlos Henrique Ba</w:t>
      </w:r>
      <w:r w:rsidR="00841562">
        <w:rPr>
          <w:rFonts w:ascii="Calibri" w:hAnsi="Calibri" w:cs="Calibri"/>
          <w:sz w:val="24"/>
          <w:szCs w:val="24"/>
        </w:rPr>
        <w:t>rriquello, Téc. Administrativo Zulmar Belmonte Nascimento e a discente Bruna Lorenzetti.</w:t>
      </w:r>
      <w:r>
        <w:rPr>
          <w:rFonts w:ascii="Calibri" w:hAnsi="Calibri" w:cs="Calibri"/>
          <w:sz w:val="24"/>
          <w:szCs w:val="24"/>
        </w:rPr>
        <w:t xml:space="preserve"> Após discussões e análises, foi deliberado sobre a pauta: </w:t>
      </w: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caps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caps/>
          <w:sz w:val="24"/>
          <w:szCs w:val="24"/>
        </w:rPr>
        <w:t>Aprovação da ATA 00</w:t>
      </w:r>
      <w:r w:rsidR="00841562">
        <w:rPr>
          <w:rFonts w:ascii="Calibri" w:hAnsi="Calibri" w:cs="Calibri"/>
          <w:b/>
          <w:bCs/>
          <w:caps/>
          <w:sz w:val="24"/>
          <w:szCs w:val="24"/>
        </w:rPr>
        <w:t>1/2018</w:t>
      </w:r>
      <w:r>
        <w:rPr>
          <w:rFonts w:ascii="Calibri" w:hAnsi="Calibri" w:cs="Calibri"/>
          <w:b/>
          <w:caps/>
          <w:sz w:val="24"/>
          <w:szCs w:val="24"/>
        </w:rPr>
        <w:t xml:space="preserve">: </w:t>
      </w:r>
      <w:r w:rsidR="00841562" w:rsidRPr="006B22B6">
        <w:rPr>
          <w:rFonts w:ascii="Calibri" w:hAnsi="Calibri" w:cs="Calibri"/>
          <w:caps/>
          <w:sz w:val="24"/>
          <w:szCs w:val="24"/>
        </w:rPr>
        <w:t>A</w:t>
      </w:r>
      <w:r w:rsidR="006B22B6">
        <w:rPr>
          <w:rFonts w:ascii="Calibri" w:hAnsi="Calibri" w:cs="Calibri"/>
          <w:caps/>
          <w:sz w:val="24"/>
          <w:szCs w:val="24"/>
        </w:rPr>
        <w:t>p</w:t>
      </w:r>
      <w:r w:rsidR="00841562" w:rsidRPr="006B22B6">
        <w:rPr>
          <w:rFonts w:ascii="Calibri" w:hAnsi="Calibri" w:cs="Calibri"/>
          <w:caps/>
          <w:sz w:val="24"/>
          <w:szCs w:val="24"/>
        </w:rPr>
        <w:t>rovado</w:t>
      </w:r>
      <w:r>
        <w:rPr>
          <w:rFonts w:ascii="Calibri" w:hAnsi="Calibri" w:cs="Calibri"/>
          <w:caps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2. </w:t>
      </w:r>
      <w:r w:rsidR="00841562">
        <w:rPr>
          <w:rFonts w:ascii="Calibri" w:hAnsi="Calibri" w:cs="Calibri"/>
          <w:b/>
          <w:sz w:val="24"/>
          <w:szCs w:val="24"/>
        </w:rPr>
        <w:t xml:space="preserve">Aprovação do AD Referendum da coordenação do curso, sobre a matrícula fora de prazo do aluno Nícolas Gehm: </w:t>
      </w:r>
      <w:r w:rsidR="00841562" w:rsidRPr="006B22B6">
        <w:rPr>
          <w:rFonts w:ascii="Calibri" w:hAnsi="Calibri" w:cs="Calibri"/>
          <w:sz w:val="24"/>
          <w:szCs w:val="24"/>
        </w:rPr>
        <w:t>Aprovado</w:t>
      </w:r>
      <w:r w:rsidR="0084156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. </w:t>
      </w:r>
      <w:r w:rsidR="00841562">
        <w:rPr>
          <w:rFonts w:ascii="Calibri" w:hAnsi="Calibri" w:cs="Calibri"/>
          <w:b/>
          <w:sz w:val="24"/>
          <w:szCs w:val="24"/>
        </w:rPr>
        <w:t xml:space="preserve">Aprovação da oferta de disciplinas para o 2º/2018: </w:t>
      </w:r>
      <w:r w:rsidR="00841562" w:rsidRPr="006B22B6">
        <w:rPr>
          <w:rFonts w:ascii="Calibri" w:hAnsi="Calibri" w:cs="Calibri"/>
          <w:sz w:val="24"/>
          <w:szCs w:val="24"/>
        </w:rPr>
        <w:t>Profº Mateus explicou sobre a oferta do próximo semestre onde terá alteração na disciplina do profº Leonardo</w:t>
      </w:r>
      <w:r w:rsidR="006B22B6">
        <w:rPr>
          <w:rFonts w:ascii="Calibri" w:hAnsi="Calibri" w:cs="Calibri"/>
          <w:sz w:val="24"/>
          <w:szCs w:val="24"/>
        </w:rPr>
        <w:t xml:space="preserve"> ELC1054- Projetos de Sistemas Digitais Integrados</w:t>
      </w:r>
      <w:r w:rsidR="00841562" w:rsidRPr="006B22B6">
        <w:rPr>
          <w:rFonts w:ascii="Calibri" w:hAnsi="Calibri" w:cs="Calibri"/>
          <w:sz w:val="24"/>
          <w:szCs w:val="24"/>
        </w:rPr>
        <w:t>. O Profº solicitou a redução de 40 para 15 vagas na disciplina. Foi proposto então pelos presentes na reunião o aumento para 25 vagas. Profº Mateus irá conversar com o profº Leonardo para verificar esta possibilidade. Ficou definido que as DCG’s do curso serão ofertadas com configuração do semestre ideal, pois hoje elas ficam disponíveis para todos os seme</w:t>
      </w:r>
      <w:r w:rsidR="00700A8A" w:rsidRPr="006B22B6">
        <w:rPr>
          <w:rFonts w:ascii="Calibri" w:hAnsi="Calibri" w:cs="Calibri"/>
          <w:sz w:val="24"/>
          <w:szCs w:val="24"/>
        </w:rPr>
        <w:t>s</w:t>
      </w:r>
      <w:r w:rsidR="00841562" w:rsidRPr="006B22B6">
        <w:rPr>
          <w:rFonts w:ascii="Calibri" w:hAnsi="Calibri" w:cs="Calibri"/>
          <w:sz w:val="24"/>
          <w:szCs w:val="24"/>
        </w:rPr>
        <w:t>tres. P</w:t>
      </w:r>
      <w:r w:rsidR="00700A8A" w:rsidRPr="006B22B6">
        <w:rPr>
          <w:rFonts w:ascii="Calibri" w:hAnsi="Calibri" w:cs="Calibri"/>
          <w:sz w:val="24"/>
          <w:szCs w:val="24"/>
        </w:rPr>
        <w:t>rofº Prior recomendou que fosse feita</w:t>
      </w:r>
      <w:r w:rsidR="00841562" w:rsidRPr="006B22B6">
        <w:rPr>
          <w:rFonts w:ascii="Calibri" w:hAnsi="Calibri" w:cs="Calibri"/>
          <w:sz w:val="24"/>
          <w:szCs w:val="24"/>
        </w:rPr>
        <w:t xml:space="preserve"> uma consulta aos cursos do CT para verificar a necessidade das disciplinas do deptº de matemática.</w:t>
      </w:r>
      <w:r w:rsidR="006B22B6">
        <w:rPr>
          <w:rFonts w:ascii="Calibri" w:hAnsi="Calibri" w:cs="Calibri"/>
          <w:b/>
          <w:sz w:val="24"/>
          <w:szCs w:val="24"/>
        </w:rPr>
        <w:t xml:space="preserve"> </w:t>
      </w:r>
      <w:r w:rsidR="006B22B6" w:rsidRPr="006B22B6">
        <w:rPr>
          <w:rFonts w:ascii="Calibri" w:hAnsi="Calibri" w:cs="Calibri"/>
          <w:sz w:val="24"/>
          <w:szCs w:val="24"/>
        </w:rPr>
        <w:t>Foi aprovada a DCG CLM 1035</w:t>
      </w:r>
      <w:r w:rsidR="006B22B6">
        <w:rPr>
          <w:rFonts w:ascii="Calibri" w:hAnsi="Calibri" w:cs="Calibri"/>
          <w:sz w:val="24"/>
          <w:szCs w:val="24"/>
        </w:rPr>
        <w:t>- Tecnologias de Informação e Computação aplicada em Saúde</w:t>
      </w:r>
      <w:r w:rsidR="006B22B6" w:rsidRPr="006B22B6">
        <w:rPr>
          <w:rFonts w:ascii="Calibri" w:hAnsi="Calibri" w:cs="Calibri"/>
          <w:sz w:val="24"/>
          <w:szCs w:val="24"/>
        </w:rPr>
        <w:t xml:space="preserve"> do depto de clínica médica como DCG do curso, tendo a mesma 02 vagas ofertadas por semestre</w:t>
      </w:r>
      <w:r w:rsidR="006B22B6">
        <w:rPr>
          <w:rFonts w:ascii="Calibri" w:hAnsi="Calibri" w:cs="Calibri"/>
          <w:sz w:val="24"/>
          <w:szCs w:val="24"/>
        </w:rPr>
        <w:t>, pois são 20 vagas divididas entre 6 cursos</w:t>
      </w:r>
      <w:r w:rsidR="0084156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4.</w:t>
      </w:r>
      <w:r w:rsidR="00841562" w:rsidRPr="00841562">
        <w:rPr>
          <w:rFonts w:ascii="Calibri" w:hAnsi="Calibri" w:cs="Arial"/>
          <w:b/>
          <w:color w:val="222222"/>
          <w:sz w:val="24"/>
          <w:szCs w:val="24"/>
        </w:rPr>
        <w:t xml:space="preserve"> </w:t>
      </w:r>
      <w:r w:rsidR="00841562">
        <w:rPr>
          <w:rFonts w:ascii="Calibri" w:hAnsi="Calibri" w:cs="Arial"/>
          <w:b/>
          <w:color w:val="222222"/>
          <w:sz w:val="24"/>
          <w:szCs w:val="24"/>
        </w:rPr>
        <w:t>Análise dos pedidos de ingresso/reingresso</w:t>
      </w:r>
      <w:r w:rsidR="00700A8A">
        <w:rPr>
          <w:rFonts w:ascii="Calibri" w:hAnsi="Calibri" w:cs="Arial"/>
          <w:b/>
          <w:color w:val="222222"/>
          <w:sz w:val="24"/>
          <w:szCs w:val="24"/>
        </w:rPr>
        <w:t xml:space="preserve">: </w:t>
      </w:r>
      <w:r w:rsidR="00700A8A" w:rsidRPr="00700A8A">
        <w:rPr>
          <w:rFonts w:ascii="Calibri" w:hAnsi="Calibri" w:cs="Arial"/>
          <w:color w:val="222222"/>
          <w:sz w:val="24"/>
          <w:szCs w:val="24"/>
        </w:rPr>
        <w:t>treze candidatos encaminharam a documentação correta, nove candidatos não encaminharam a documentação conforme o edital 023/2018 e foram desclassificados, dois candidatos não encaminharam nenhuma documentação. Após</w:t>
      </w:r>
      <w:r>
        <w:rPr>
          <w:rFonts w:ascii="Calibri" w:hAnsi="Calibri" w:cs="Arial"/>
          <w:color w:val="222222"/>
          <w:sz w:val="24"/>
          <w:szCs w:val="24"/>
        </w:rPr>
        <w:t xml:space="preserve"> </w:t>
      </w:r>
      <w:r w:rsidR="00700A8A">
        <w:rPr>
          <w:rFonts w:ascii="Calibri" w:hAnsi="Calibri" w:cs="Arial"/>
          <w:color w:val="222222"/>
          <w:sz w:val="24"/>
          <w:szCs w:val="24"/>
        </w:rPr>
        <w:t>análise foram aprovados doze candidatos: Emerson Cassiano da Silva; Fillipi de Paiva Suszek; Kalidsa Buzzatti de Oliveira; Lucas da Rocha e Souza; Luis Henrique Carvalho Rosa; Marcelo Preigschadt da Silva; Matheus Metz Correa; Michel Rodrigues Machado; Robson Pereira da Cunha; Tarso Kraemer Sarzi Sartori; Thais Marisco Brollo e Vanessa de Oliveira Gil</w:t>
      </w:r>
      <w:r w:rsidR="006B22B6">
        <w:rPr>
          <w:rFonts w:ascii="Calibri" w:hAnsi="Calibri" w:cs="Arial"/>
          <w:color w:val="222222"/>
          <w:sz w:val="24"/>
          <w:szCs w:val="24"/>
        </w:rPr>
        <w:t>. Os candidatos desclassificados por documentação incompleta, foram:Adriel Elias Muller; Bárbara Zamperete Oliveira; Cristian Rigatti de Campos; Douglas Brum Carrión;Fabrício Roberto Ribeiro Rodrigues;</w:t>
      </w:r>
      <w:r w:rsidR="00720B56">
        <w:rPr>
          <w:rFonts w:ascii="Calibri" w:hAnsi="Calibri" w:cs="Arial"/>
          <w:color w:val="222222"/>
          <w:sz w:val="24"/>
          <w:szCs w:val="24"/>
        </w:rPr>
        <w:t>Lucas Camponogara Viera;Marco Antônio Jorge Ticona,Marina Laisa Mota da Silva;Pedro Henrique Justen e Ricardo Nascimento Duarte. Os candidatos que não encaminharam documentação foram: Gabriele da Silva Ilha e Leonardo Maier Parode</w:t>
      </w:r>
      <w:r w:rsidR="00700A8A">
        <w:rPr>
          <w:rFonts w:ascii="Calibri" w:hAnsi="Calibri" w:cs="Arial"/>
          <w:color w:val="222222"/>
          <w:sz w:val="24"/>
          <w:szCs w:val="24"/>
        </w:rPr>
        <w:t xml:space="preserve"> </w:t>
      </w:r>
      <w:r>
        <w:rPr>
          <w:rFonts w:ascii="Calibri" w:hAnsi="Calibri" w:cs="Arial"/>
          <w:b/>
          <w:color w:val="222222"/>
          <w:sz w:val="24"/>
          <w:szCs w:val="24"/>
        </w:rPr>
        <w:t xml:space="preserve">5. </w:t>
      </w:r>
      <w:r w:rsidR="00700A8A">
        <w:rPr>
          <w:rFonts w:ascii="Calibri" w:hAnsi="Calibri" w:cs="Calibri"/>
          <w:b/>
          <w:sz w:val="24"/>
          <w:szCs w:val="24"/>
        </w:rPr>
        <w:t>Assuntos G</w:t>
      </w:r>
      <w:r>
        <w:rPr>
          <w:rFonts w:ascii="Calibri" w:hAnsi="Calibri" w:cs="Calibri"/>
          <w:b/>
          <w:sz w:val="24"/>
          <w:szCs w:val="24"/>
        </w:rPr>
        <w:t>erais:</w:t>
      </w:r>
      <w:r w:rsidR="006B22B6">
        <w:rPr>
          <w:rFonts w:ascii="Calibri" w:hAnsi="Calibri" w:cs="Calibri"/>
          <w:b/>
          <w:sz w:val="24"/>
          <w:szCs w:val="24"/>
        </w:rPr>
        <w:t xml:space="preserve"> </w:t>
      </w:r>
      <w:r w:rsidR="006B22B6" w:rsidRPr="006B22B6">
        <w:rPr>
          <w:rFonts w:ascii="Calibri" w:hAnsi="Calibri" w:cs="Calibri"/>
          <w:sz w:val="24"/>
          <w:szCs w:val="24"/>
        </w:rPr>
        <w:t>Serã</w:t>
      </w:r>
      <w:r w:rsidR="00720B56">
        <w:rPr>
          <w:rFonts w:ascii="Calibri" w:hAnsi="Calibri" w:cs="Calibri"/>
          <w:sz w:val="24"/>
          <w:szCs w:val="24"/>
        </w:rPr>
        <w:t>o alteradas as coordenações de E</w:t>
      </w:r>
      <w:r w:rsidR="006B22B6" w:rsidRPr="006B22B6">
        <w:rPr>
          <w:rFonts w:ascii="Calibri" w:hAnsi="Calibri" w:cs="Calibri"/>
          <w:sz w:val="24"/>
          <w:szCs w:val="24"/>
        </w:rPr>
        <w:t>stágio e TCC,</w:t>
      </w:r>
      <w:r w:rsidR="00720B56">
        <w:rPr>
          <w:rFonts w:ascii="Calibri" w:hAnsi="Calibri" w:cs="Calibri"/>
          <w:sz w:val="24"/>
          <w:szCs w:val="24"/>
        </w:rPr>
        <w:t xml:space="preserve"> devido a profª Giliane e o profº Everton já estarem a 02 anos nesta função.</w:t>
      </w:r>
      <w:r w:rsidR="006B22B6" w:rsidRPr="006B22B6">
        <w:rPr>
          <w:rFonts w:ascii="Calibri" w:hAnsi="Calibri" w:cs="Calibri"/>
          <w:sz w:val="24"/>
          <w:szCs w:val="24"/>
        </w:rPr>
        <w:t xml:space="preserve"> </w:t>
      </w:r>
      <w:r w:rsidR="00720B56">
        <w:rPr>
          <w:rFonts w:ascii="Calibri" w:hAnsi="Calibri" w:cs="Calibri"/>
          <w:sz w:val="24"/>
          <w:szCs w:val="24"/>
        </w:rPr>
        <w:t>Os</w:t>
      </w:r>
      <w:r w:rsidR="006B22B6" w:rsidRPr="006B22B6">
        <w:rPr>
          <w:rFonts w:ascii="Calibri" w:hAnsi="Calibri" w:cs="Calibri"/>
          <w:sz w:val="24"/>
          <w:szCs w:val="24"/>
        </w:rPr>
        <w:t xml:space="preserve"> nomes </w:t>
      </w:r>
      <w:r w:rsidR="00720B56">
        <w:rPr>
          <w:rFonts w:ascii="Calibri" w:hAnsi="Calibri" w:cs="Calibri"/>
          <w:sz w:val="24"/>
          <w:szCs w:val="24"/>
        </w:rPr>
        <w:t>dos próximos professores ainda serão definidos</w:t>
      </w:r>
      <w:r w:rsidR="006B22B6" w:rsidRPr="006B22B6">
        <w:rPr>
          <w:rFonts w:ascii="Calibri" w:hAnsi="Calibri" w:cs="Calibri"/>
          <w:sz w:val="24"/>
          <w:szCs w:val="24"/>
        </w:rPr>
        <w:t xml:space="preserve">. Será solicitada portaria de coordenador substituto ao profº </w:t>
      </w:r>
      <w:r w:rsidR="00720B56">
        <w:rPr>
          <w:rFonts w:ascii="Calibri" w:hAnsi="Calibri" w:cs="Calibri"/>
          <w:sz w:val="24"/>
          <w:szCs w:val="24"/>
        </w:rPr>
        <w:t xml:space="preserve">Carlos Henrique </w:t>
      </w:r>
      <w:r w:rsidR="006B22B6" w:rsidRPr="006B22B6">
        <w:rPr>
          <w:rFonts w:ascii="Calibri" w:hAnsi="Calibri" w:cs="Calibri"/>
          <w:sz w:val="24"/>
          <w:szCs w:val="24"/>
        </w:rPr>
        <w:t xml:space="preserve">Barriquello, a partir da data em que vence a portaria do profº </w:t>
      </w:r>
      <w:r w:rsidR="00720B56">
        <w:rPr>
          <w:rFonts w:ascii="Calibri" w:hAnsi="Calibri" w:cs="Calibri"/>
          <w:sz w:val="24"/>
          <w:szCs w:val="24"/>
        </w:rPr>
        <w:t xml:space="preserve">Cesar </w:t>
      </w:r>
      <w:r w:rsidR="006B22B6" w:rsidRPr="006B22B6">
        <w:rPr>
          <w:rFonts w:ascii="Calibri" w:hAnsi="Calibri" w:cs="Calibri"/>
          <w:sz w:val="24"/>
          <w:szCs w:val="24"/>
        </w:rPr>
        <w:t>Prior, no mês de julho/2018.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Nada mais </w:t>
      </w:r>
      <w:r>
        <w:rPr>
          <w:rFonts w:ascii="Calibri" w:hAnsi="Calibri" w:cs="Calibri"/>
          <w:sz w:val="24"/>
          <w:szCs w:val="24"/>
        </w:rPr>
        <w:lastRenderedPageBreak/>
        <w:t xml:space="preserve">havendo a tratar, foi lavrada a presente ata que após lida e aprovada será assinada pela coordenação e secretaria do curso. </w:t>
      </w:r>
    </w:p>
    <w:p w:rsidR="00285CA9" w:rsidRDefault="00285CA9">
      <w:pPr>
        <w:pStyle w:val="Corpodetexto"/>
        <w:ind w:right="737"/>
      </w:pPr>
    </w:p>
    <w:sectPr w:rsidR="00285CA9">
      <w:headerReference w:type="default" r:id="rId7"/>
      <w:headerReference w:type="first" r:id="rId8"/>
      <w:pgSz w:w="11906" w:h="16838"/>
      <w:pgMar w:top="1258" w:right="1134" w:bottom="1463" w:left="1701" w:header="1134" w:footer="720" w:gutter="0"/>
      <w:lnNumType w:countBy="1" w:restart="continuous"/>
      <w:cols w:space="720"/>
      <w:vAlign w:val="both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FD3" w:rsidRDefault="00CB4FD3">
      <w:r>
        <w:separator/>
      </w:r>
    </w:p>
  </w:endnote>
  <w:endnote w:type="continuationSeparator" w:id="1">
    <w:p w:rsidR="00CB4FD3" w:rsidRDefault="00CB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zSans-Book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FD3" w:rsidRDefault="00CB4FD3">
      <w:r>
        <w:separator/>
      </w:r>
    </w:p>
  </w:footnote>
  <w:footnote w:type="continuationSeparator" w:id="1">
    <w:p w:rsidR="00CB4FD3" w:rsidRDefault="00CB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CA9" w:rsidRDefault="00285CA9"/>
  <w:p w:rsidR="00285CA9" w:rsidRDefault="00285CA9">
    <w:pPr>
      <w:jc w:val="right"/>
    </w:pPr>
    <w:r>
      <w:rPr>
        <w:b/>
      </w:rPr>
      <w:t xml:space="preserve">Página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20B56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08"/>
      <w:gridCol w:w="7304"/>
    </w:tblGrid>
    <w:tr w:rsidR="00285CA9">
      <w:tc>
        <w:tcPr>
          <w:tcW w:w="1908" w:type="dxa"/>
          <w:tcBorders>
            <w:bottom w:val="single" w:sz="4" w:space="0" w:color="000000"/>
          </w:tcBorders>
          <w:shd w:val="clear" w:color="auto" w:fill="auto"/>
        </w:tcPr>
        <w:p w:rsidR="00285CA9" w:rsidRDefault="00720B56">
          <w:pPr>
            <w:spacing w:line="240" w:lineRule="atLeast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063625" cy="1063625"/>
                <wp:effectExtent l="19050" t="0" r="317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625" cy="1063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4" w:type="dxa"/>
          <w:tcBorders>
            <w:bottom w:val="single" w:sz="4" w:space="0" w:color="000000"/>
          </w:tcBorders>
          <w:shd w:val="clear" w:color="auto" w:fill="auto"/>
        </w:tcPr>
        <w:p w:rsidR="00285CA9" w:rsidRDefault="00285CA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Ministério da Educação</w:t>
          </w:r>
        </w:p>
        <w:p w:rsidR="00285CA9" w:rsidRDefault="00285CA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Universidade Federal de Santa Maria</w:t>
          </w:r>
        </w:p>
        <w:p w:rsidR="00285CA9" w:rsidRDefault="00285CA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Centro de Tecnologia</w:t>
          </w:r>
        </w:p>
        <w:p w:rsidR="00285CA9" w:rsidRDefault="00285CA9">
          <w:pPr>
            <w:pStyle w:val="Cabealho"/>
            <w:pBdr>
              <w:top w:val="none" w:sz="0" w:space="0" w:color="000000"/>
              <w:left w:val="none" w:sz="0" w:space="0" w:color="000000"/>
              <w:bottom w:val="single" w:sz="4" w:space="1" w:color="000000"/>
              <w:right w:val="none" w:sz="0" w:space="0" w:color="000000"/>
            </w:pBdr>
          </w:pPr>
          <w:r>
            <w:rPr>
              <w:rFonts w:ascii="Calibri" w:hAnsi="Calibri" w:cs="Calibri"/>
              <w:b/>
              <w:sz w:val="28"/>
              <w:szCs w:val="28"/>
            </w:rPr>
            <w:t>Coordenação do Curso de Engenharia de Computação</w:t>
          </w:r>
        </w:p>
        <w:p w:rsidR="00285CA9" w:rsidRDefault="00285CA9">
          <w:pPr>
            <w:pStyle w:val="Cabealho"/>
          </w:pPr>
          <w:r>
            <w:rPr>
              <w:rFonts w:ascii="ZapfHumnst BT" w:hAnsi="ZapfHumnst BT" w:cs="ZapfHumnst BT"/>
            </w:rPr>
            <w:t>http://www.ufsm.br/ecomp</w:t>
          </w:r>
        </w:p>
        <w:p w:rsidR="00285CA9" w:rsidRDefault="00285CA9">
          <w:pPr>
            <w:pStyle w:val="Cabealho"/>
          </w:pPr>
          <w:r>
            <w:t>Ramal 8828 – e-mail: secretaria@ecomp.ufsm.br</w:t>
          </w:r>
        </w:p>
      </w:tc>
    </w:tr>
  </w:tbl>
  <w:p w:rsidR="00285CA9" w:rsidRDefault="00285CA9"/>
  <w:p w:rsidR="00285CA9" w:rsidRDefault="00DA1E20">
    <w:pPr>
      <w:pStyle w:val="Ttulo2"/>
    </w:pPr>
    <w:r>
      <w:rPr>
        <w:rFonts w:ascii="Calibri" w:hAnsi="Calibri" w:cs="Calibri"/>
        <w:spacing w:val="30"/>
        <w:sz w:val="24"/>
        <w:szCs w:val="24"/>
      </w:rPr>
      <w:t>ATA 002</w:t>
    </w:r>
    <w:r w:rsidR="00285CA9">
      <w:rPr>
        <w:rFonts w:ascii="Calibri" w:hAnsi="Calibri" w:cs="Calibri"/>
        <w:spacing w:val="30"/>
        <w:sz w:val="24"/>
        <w:szCs w:val="24"/>
      </w:rPr>
      <w:t>/2018</w:t>
    </w:r>
  </w:p>
  <w:p w:rsidR="00285CA9" w:rsidRDefault="00285CA9">
    <w:pPr>
      <w:pStyle w:val="Cabealho"/>
      <w:rPr>
        <w:rFonts w:ascii="Calibri" w:hAnsi="Calibri" w:cs="Calibri"/>
        <w:spacing w:val="3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8AA"/>
    <w:rsid w:val="000373C9"/>
    <w:rsid w:val="000A48AA"/>
    <w:rsid w:val="00285CA9"/>
    <w:rsid w:val="002A3F35"/>
    <w:rsid w:val="004A1443"/>
    <w:rsid w:val="00650D53"/>
    <w:rsid w:val="006B22B6"/>
    <w:rsid w:val="00700A8A"/>
    <w:rsid w:val="007064C1"/>
    <w:rsid w:val="00720B56"/>
    <w:rsid w:val="00841562"/>
    <w:rsid w:val="00871834"/>
    <w:rsid w:val="009A2EA1"/>
    <w:rsid w:val="00A14532"/>
    <w:rsid w:val="00AD0CD2"/>
    <w:rsid w:val="00B6484E"/>
    <w:rsid w:val="00CB4FD3"/>
    <w:rsid w:val="00D562B0"/>
    <w:rsid w:val="00DA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ms Rmn" w:hAnsi="Tms Rmn" w:cs="Tms Rmn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240" w:lineRule="atLeast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480" w:lineRule="auto"/>
      <w:outlineLvl w:val="2"/>
    </w:pPr>
    <w:rPr>
      <w:rFonts w:ascii="Times New Roman" w:hAnsi="Times New Roman" w:cs="Times New Roman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480" w:lineRule="auto"/>
      <w:jc w:val="both"/>
      <w:outlineLvl w:val="3"/>
    </w:pPr>
    <w:rPr>
      <w:rFonts w:ascii="Times New Roman" w:hAnsi="Times New Roman" w:cs="Times New Roman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Fontepargpadro2">
    <w:name w:val="Fonte parág. padrão2"/>
  </w:style>
  <w:style w:type="character" w:styleId="Nmerodelinha">
    <w:name w:val="line number"/>
    <w:rPr>
      <w:rFonts w:ascii="Times New Roman" w:hAnsi="Times New Roman" w:cs="Times New Roman"/>
      <w:sz w:val="24"/>
    </w:rPr>
  </w:style>
  <w:style w:type="character" w:customStyle="1" w:styleId="ams">
    <w:name w:val="ams"/>
    <w:basedOn w:val="Fontepargpadro2"/>
  </w:style>
  <w:style w:type="character" w:customStyle="1" w:styleId="CharChar">
    <w:name w:val=" Char Char"/>
    <w:rPr>
      <w:rFonts w:ascii="Segoe UI" w:hAnsi="Segoe UI" w:cs="Segoe UI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Fontepargpadro1">
    <w:name w:val="Fonte parág. padrão1"/>
    <w:next w:val="Normal"/>
    <w:pPr>
      <w:suppressAutoHyphens/>
    </w:pPr>
    <w:rPr>
      <w:rFonts w:ascii="Tms Rmn" w:hAnsi="Tms Rmn" w:cs="Tms Rmn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560"/>
      <w:jc w:val="both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vinte e três dias do mês de maio do ano de um mil novecentos e noventa e sete, às 8:30hs, na sala 225, sob a presidência do Prof. Valmir Brondani, Vice-Diretor do Centro de Tecnologia, reuniu-se o Conselho do Centro em sessão ORDINÁRIA, para deliberar</vt:lpstr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vinte e três dias do mês de maio do ano de um mil novecentos e noventa e sete, às 8:30hs, na sala 225, sob a presidência do Prof. Valmir Brondani, Vice-Diretor do Centro de Tecnologia, reuniu-se o Conselho do Centro em sessão ORDINÁRIA, para deliberar</dc:title>
  <dc:creator>Valmir Brondani</dc:creator>
  <cp:lastModifiedBy>pccli</cp:lastModifiedBy>
  <cp:revision>2</cp:revision>
  <cp:lastPrinted>2014-11-25T13:52:00Z</cp:lastPrinted>
  <dcterms:created xsi:type="dcterms:W3CDTF">2018-06-13T21:16:00Z</dcterms:created>
  <dcterms:modified xsi:type="dcterms:W3CDTF">2018-06-13T21:16:00Z</dcterms:modified>
</cp:coreProperties>
</file>