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523AC9">
      <w:pPr>
        <w:autoSpaceDE w:val="0"/>
        <w:jc w:val="both"/>
      </w:pPr>
      <w:r>
        <w:rPr>
          <w:rFonts w:ascii="Calibri" w:hAnsi="Calibri" w:cs="Calibri"/>
          <w:sz w:val="24"/>
          <w:szCs w:val="24"/>
        </w:rPr>
        <w:t xml:space="preserve">Aos doze dias do mês de abril do ano de dois mil e dezenove, reuniu-se o colegiado do curso de Engenharia de Computação, às dez horas e trinta minutos, na sala da Secretaria Integrada do Centro de Tecnologia para discutir e deliberar a seguinte pauta: </w:t>
      </w:r>
      <w:r>
        <w:rPr>
          <w:rFonts w:ascii="Calibri" w:hAnsi="Calibri" w:cs="Calibri"/>
          <w:b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>provação da ATA 004/2018</w:t>
      </w:r>
      <w:r>
        <w:rPr>
          <w:rFonts w:ascii="Calibri" w:hAnsi="Calibri" w:cs="Calibri"/>
          <w:b/>
          <w:sz w:val="24"/>
          <w:szCs w:val="24"/>
        </w:rPr>
        <w:t>; 2. Situação do PAP do aluno Felipe Kleinubing Vieira; 3. DCG’s que constam no PPC mas não são ofertadas pelo curso;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4.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 Alterações nas normas de TCC e Estágio; 5.Troca na Coordenação de Estágios; 6.Inclusão de suplência discente no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 Colegiado do curso; 7. Assuntos Gerais.</w:t>
      </w:r>
      <w:r>
        <w:rPr>
          <w:rFonts w:ascii="Calibri" w:hAnsi="Calibri" w:cs="Calibri"/>
          <w:sz w:val="24"/>
          <w:szCs w:val="24"/>
        </w:rPr>
        <w:t xml:space="preserve"> Estavam presentes o Coordenador do Curso Prof.Mateus Beck Rutzig, Profº Carlos Henrique Barriquello, coordenador subsbtituto, Profº Fernando Tello Gamarra, Profº Everton Alceu Carara, Profª Giliane Bernardi, Tec. ad</w:t>
      </w:r>
      <w:r>
        <w:rPr>
          <w:rFonts w:ascii="Calibri" w:hAnsi="Calibri" w:cs="Calibri"/>
          <w:sz w:val="24"/>
          <w:szCs w:val="24"/>
        </w:rPr>
        <w:t xml:space="preserve">m. Fernando Martins e o discente Martim Presser. Após discussões e análises, foi deliberado sobre a pauta: </w:t>
      </w: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caps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aps/>
          <w:sz w:val="24"/>
          <w:szCs w:val="24"/>
        </w:rPr>
        <w:t>Aprovação da ATA 004/2018</w:t>
      </w:r>
      <w:r>
        <w:rPr>
          <w:rFonts w:ascii="Calibri" w:hAnsi="Calibri" w:cs="Calibri"/>
          <w:b/>
          <w:caps/>
          <w:sz w:val="24"/>
          <w:szCs w:val="24"/>
        </w:rPr>
        <w:t xml:space="preserve">: </w:t>
      </w:r>
      <w:r>
        <w:rPr>
          <w:rFonts w:ascii="Calibri" w:hAnsi="Calibri" w:cs="Calibri"/>
          <w:caps/>
          <w:sz w:val="24"/>
          <w:szCs w:val="24"/>
        </w:rPr>
        <w:t xml:space="preserve">aprovada </w:t>
      </w:r>
      <w:r>
        <w:rPr>
          <w:rFonts w:ascii="Calibri" w:hAnsi="Calibri" w:cs="Calibri"/>
          <w:b/>
          <w:sz w:val="24"/>
          <w:szCs w:val="24"/>
        </w:rPr>
        <w:t xml:space="preserve">2. Situação do PAP do aluno Felipe Kleinubing Vieira: </w:t>
      </w:r>
      <w:r>
        <w:rPr>
          <w:rFonts w:ascii="Calibri" w:hAnsi="Calibri" w:cs="Calibri"/>
          <w:sz w:val="24"/>
          <w:szCs w:val="24"/>
        </w:rPr>
        <w:t>Profº Mateus relatou a situação do PAP – processo de aco</w:t>
      </w:r>
      <w:r>
        <w:rPr>
          <w:rFonts w:ascii="Calibri" w:hAnsi="Calibri" w:cs="Calibri"/>
          <w:sz w:val="24"/>
          <w:szCs w:val="24"/>
        </w:rPr>
        <w:t>mpanhamento pedagógico do aluno</w:t>
      </w:r>
      <w:r>
        <w:rPr>
          <w:rFonts w:ascii="Calibri" w:hAnsi="Calibri" w:cs="Calibri"/>
          <w:sz w:val="24"/>
          <w:szCs w:val="24"/>
        </w:rPr>
        <w:t xml:space="preserve"> que</w:t>
      </w:r>
      <w:r w:rsidR="00E91E9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de acordo com a CAED, teria realizado planejamento de </w:t>
      </w:r>
      <w:r w:rsidR="00E91E94">
        <w:rPr>
          <w:rFonts w:ascii="Calibri" w:hAnsi="Calibri" w:cs="Calibri"/>
          <w:sz w:val="24"/>
          <w:szCs w:val="24"/>
        </w:rPr>
        <w:t>integralizar</w:t>
      </w:r>
      <w:r>
        <w:rPr>
          <w:rFonts w:ascii="Calibri" w:hAnsi="Calibri" w:cs="Calibri"/>
          <w:sz w:val="24"/>
          <w:szCs w:val="24"/>
        </w:rPr>
        <w:t xml:space="preserve"> o curso neste semestre</w:t>
      </w:r>
      <w:r w:rsidR="00E91E94">
        <w:rPr>
          <w:rFonts w:ascii="Calibri" w:hAnsi="Calibri" w:cs="Calibri"/>
          <w:sz w:val="24"/>
          <w:szCs w:val="24"/>
        </w:rPr>
        <w:t xml:space="preserve"> (2019/01)</w:t>
      </w:r>
      <w:r>
        <w:rPr>
          <w:rFonts w:ascii="Calibri" w:hAnsi="Calibri" w:cs="Calibri"/>
          <w:sz w:val="24"/>
          <w:szCs w:val="24"/>
        </w:rPr>
        <w:t xml:space="preserve">. </w:t>
      </w:r>
      <w:r w:rsidR="00E91E94">
        <w:rPr>
          <w:rFonts w:ascii="Calibri" w:hAnsi="Calibri" w:cs="Calibri"/>
          <w:sz w:val="24"/>
          <w:szCs w:val="24"/>
        </w:rPr>
        <w:t>Devido as normas de estágio,</w:t>
      </w:r>
      <w:r>
        <w:rPr>
          <w:rFonts w:ascii="Calibri" w:hAnsi="Calibri" w:cs="Calibri"/>
          <w:sz w:val="24"/>
          <w:szCs w:val="24"/>
        </w:rPr>
        <w:t xml:space="preserve"> </w:t>
      </w:r>
      <w:r w:rsidR="00E91E94">
        <w:rPr>
          <w:rFonts w:ascii="Calibri" w:hAnsi="Calibri" w:cs="Calibri"/>
          <w:sz w:val="24"/>
          <w:szCs w:val="24"/>
        </w:rPr>
        <w:t xml:space="preserve">o aluno </w:t>
      </w:r>
      <w:r>
        <w:rPr>
          <w:rFonts w:ascii="Calibri" w:hAnsi="Calibri" w:cs="Calibri"/>
          <w:sz w:val="24"/>
          <w:szCs w:val="24"/>
        </w:rPr>
        <w:t xml:space="preserve">não </w:t>
      </w:r>
      <w:r w:rsidR="00E91E94">
        <w:rPr>
          <w:rFonts w:ascii="Calibri" w:hAnsi="Calibri" w:cs="Calibri"/>
          <w:sz w:val="24"/>
          <w:szCs w:val="24"/>
        </w:rPr>
        <w:t xml:space="preserve">está apto para </w:t>
      </w:r>
      <w:r>
        <w:rPr>
          <w:rFonts w:ascii="Calibri" w:hAnsi="Calibri" w:cs="Calibri"/>
          <w:sz w:val="24"/>
          <w:szCs w:val="24"/>
        </w:rPr>
        <w:t>realizar matrícula em Estágio</w:t>
      </w:r>
      <w:r w:rsidR="00D9744D">
        <w:rPr>
          <w:rFonts w:ascii="Calibri" w:hAnsi="Calibri" w:cs="Calibri"/>
          <w:sz w:val="24"/>
          <w:szCs w:val="24"/>
        </w:rPr>
        <w:t xml:space="preserve"> pois existe pendências em disciplinas obrigatórias, incluindo o TCC</w:t>
      </w:r>
      <w:r w:rsidR="00E91E9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E91E94">
        <w:rPr>
          <w:rFonts w:ascii="Calibri" w:hAnsi="Calibri" w:cs="Calibri"/>
          <w:sz w:val="24"/>
          <w:szCs w:val="24"/>
        </w:rPr>
        <w:t>Neste semestre</w:t>
      </w:r>
      <w:r>
        <w:rPr>
          <w:rFonts w:ascii="Calibri" w:hAnsi="Calibri" w:cs="Calibri"/>
          <w:sz w:val="24"/>
          <w:szCs w:val="24"/>
        </w:rPr>
        <w:t xml:space="preserve">, </w:t>
      </w:r>
      <w:r w:rsidR="00D9744D">
        <w:rPr>
          <w:rFonts w:ascii="Calibri" w:hAnsi="Calibri" w:cs="Calibri"/>
          <w:sz w:val="24"/>
          <w:szCs w:val="24"/>
        </w:rPr>
        <w:t xml:space="preserve">o colegiado já </w:t>
      </w:r>
      <w:r w:rsidR="00E51BFA">
        <w:rPr>
          <w:rFonts w:ascii="Calibri" w:hAnsi="Calibri" w:cs="Calibri"/>
          <w:sz w:val="24"/>
          <w:szCs w:val="24"/>
        </w:rPr>
        <w:t>aprov</w:t>
      </w:r>
      <w:r w:rsidR="00D9744D">
        <w:rPr>
          <w:rFonts w:ascii="Calibri" w:hAnsi="Calibri" w:cs="Calibri"/>
          <w:sz w:val="24"/>
          <w:szCs w:val="24"/>
        </w:rPr>
        <w:t xml:space="preserve">ou o pedido do aluno para a </w:t>
      </w:r>
      <w:r w:rsidR="00E91E94">
        <w:rPr>
          <w:rFonts w:ascii="Calibri" w:hAnsi="Calibri" w:cs="Calibri"/>
          <w:sz w:val="24"/>
          <w:szCs w:val="24"/>
        </w:rPr>
        <w:t>quebra das normas de TCC</w:t>
      </w:r>
      <w:r w:rsidR="00D9744D">
        <w:rPr>
          <w:rFonts w:ascii="Calibri" w:hAnsi="Calibri" w:cs="Calibri"/>
          <w:sz w:val="24"/>
          <w:szCs w:val="24"/>
        </w:rPr>
        <w:t xml:space="preserve"> para viabilizar a</w:t>
      </w:r>
      <w:r w:rsidR="00E91E94">
        <w:rPr>
          <w:rFonts w:ascii="Calibri" w:hAnsi="Calibri" w:cs="Calibri"/>
          <w:sz w:val="24"/>
          <w:szCs w:val="24"/>
        </w:rPr>
        <w:t xml:space="preserve"> realiza</w:t>
      </w:r>
      <w:r w:rsidR="00D9744D">
        <w:rPr>
          <w:rFonts w:ascii="Calibri" w:hAnsi="Calibri" w:cs="Calibri"/>
          <w:sz w:val="24"/>
          <w:szCs w:val="24"/>
        </w:rPr>
        <w:t>ção do</w:t>
      </w:r>
      <w:r w:rsidR="00E91E94">
        <w:rPr>
          <w:rFonts w:ascii="Calibri" w:hAnsi="Calibri" w:cs="Calibri"/>
          <w:sz w:val="24"/>
          <w:szCs w:val="24"/>
        </w:rPr>
        <w:t xml:space="preserve"> TCC </w:t>
      </w:r>
      <w:r w:rsidR="00D9744D">
        <w:rPr>
          <w:rFonts w:ascii="Calibri" w:hAnsi="Calibri" w:cs="Calibri"/>
          <w:sz w:val="24"/>
          <w:szCs w:val="24"/>
        </w:rPr>
        <w:t>em concomitância</w:t>
      </w:r>
      <w:r w:rsidR="00E91E94">
        <w:rPr>
          <w:rFonts w:ascii="Calibri" w:hAnsi="Calibri" w:cs="Calibri"/>
          <w:sz w:val="24"/>
          <w:szCs w:val="24"/>
        </w:rPr>
        <w:t xml:space="preserve"> com disciplinas obrigatórias. </w:t>
      </w:r>
      <w:r w:rsidR="00D9744D">
        <w:rPr>
          <w:rFonts w:ascii="Calibri" w:hAnsi="Calibri" w:cs="Calibri"/>
          <w:sz w:val="24"/>
          <w:szCs w:val="24"/>
        </w:rPr>
        <w:t>Desta forma, fica decidido por este Colegiado que o aluno Felipe Kleinubing Vieira cursará o estágio Obrigatório no 2º semestre de 2019 caso esteja apto pelas Normas de Estágio do curso</w:t>
      </w:r>
      <w:r>
        <w:rPr>
          <w:rFonts w:ascii="Calibri" w:hAnsi="Calibri" w:cs="Calibri"/>
          <w:sz w:val="24"/>
          <w:szCs w:val="24"/>
        </w:rPr>
        <w:t xml:space="preserve">. Esta decisão </w:t>
      </w:r>
      <w:r w:rsidR="00D9744D">
        <w:rPr>
          <w:rFonts w:ascii="Calibri" w:hAnsi="Calibri" w:cs="Calibri"/>
          <w:sz w:val="24"/>
          <w:szCs w:val="24"/>
        </w:rPr>
        <w:t>está</w:t>
      </w:r>
      <w:r w:rsidR="00E91E94">
        <w:rPr>
          <w:rFonts w:ascii="Calibri" w:hAnsi="Calibri" w:cs="Calibri"/>
          <w:sz w:val="24"/>
          <w:szCs w:val="24"/>
        </w:rPr>
        <w:t xml:space="preserve"> embasada n</w:t>
      </w:r>
      <w:r>
        <w:rPr>
          <w:rFonts w:ascii="Calibri" w:hAnsi="Calibri" w:cs="Calibri"/>
          <w:sz w:val="24"/>
          <w:szCs w:val="24"/>
        </w:rPr>
        <w:t xml:space="preserve">a extrapolação de CH máxima e também por </w:t>
      </w:r>
      <w:r>
        <w:rPr>
          <w:rFonts w:ascii="Calibri" w:hAnsi="Calibri" w:cs="Calibri"/>
          <w:sz w:val="24"/>
          <w:szCs w:val="24"/>
        </w:rPr>
        <w:t xml:space="preserve">decisão do Colegiado em não mais </w:t>
      </w:r>
      <w:r w:rsidR="00D9744D">
        <w:rPr>
          <w:rFonts w:ascii="Calibri" w:hAnsi="Calibri" w:cs="Calibri"/>
          <w:sz w:val="24"/>
          <w:szCs w:val="24"/>
        </w:rPr>
        <w:t>aprovar</w:t>
      </w:r>
      <w:r w:rsidR="00E91E94">
        <w:rPr>
          <w:rFonts w:ascii="Calibri" w:hAnsi="Calibri" w:cs="Calibri"/>
          <w:sz w:val="24"/>
          <w:szCs w:val="24"/>
        </w:rPr>
        <w:t xml:space="preserve"> quebra das normas de</w:t>
      </w:r>
      <w:r>
        <w:rPr>
          <w:rFonts w:ascii="Calibri" w:hAnsi="Calibri" w:cs="Calibri"/>
          <w:sz w:val="24"/>
          <w:szCs w:val="24"/>
        </w:rPr>
        <w:t xml:space="preserve"> </w:t>
      </w:r>
      <w:r w:rsidR="00E91E94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stágio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DCG’s que constam no PPC mas não são ofertadas pelo curso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: </w:t>
      </w:r>
      <w:r>
        <w:rPr>
          <w:rFonts w:ascii="Calibri" w:hAnsi="Calibri" w:cs="Calibri"/>
          <w:color w:val="222222"/>
          <w:sz w:val="24"/>
          <w:szCs w:val="24"/>
        </w:rPr>
        <w:t xml:space="preserve">Prof. Mateus relatou </w:t>
      </w:r>
      <w:r w:rsidR="00D9744D">
        <w:rPr>
          <w:rFonts w:ascii="Calibri" w:hAnsi="Calibri" w:cs="Calibri"/>
          <w:color w:val="222222"/>
          <w:sz w:val="24"/>
          <w:szCs w:val="24"/>
        </w:rPr>
        <w:t>a reclamação</w:t>
      </w:r>
      <w:r>
        <w:rPr>
          <w:rFonts w:ascii="Calibri" w:hAnsi="Calibri" w:cs="Calibri"/>
          <w:color w:val="222222"/>
          <w:sz w:val="24"/>
          <w:szCs w:val="24"/>
        </w:rPr>
        <w:t xml:space="preserve"> realizada por aluno na ouvidoria encaminhada ao DELC</w:t>
      </w:r>
      <w:r>
        <w:rPr>
          <w:rFonts w:ascii="Calibri" w:hAnsi="Calibri" w:cs="Calibri"/>
          <w:color w:val="222222"/>
          <w:sz w:val="24"/>
          <w:szCs w:val="24"/>
        </w:rPr>
        <w:t xml:space="preserve"> relativa a</w:t>
      </w:r>
      <w:r w:rsidR="00D9744D">
        <w:rPr>
          <w:rFonts w:ascii="Calibri" w:hAnsi="Calibri" w:cs="Calibri"/>
          <w:color w:val="222222"/>
          <w:sz w:val="24"/>
          <w:szCs w:val="24"/>
        </w:rPr>
        <w:t>s</w:t>
      </w:r>
      <w:r>
        <w:rPr>
          <w:rFonts w:ascii="Calibri" w:hAnsi="Calibri" w:cs="Calibri"/>
          <w:color w:val="222222"/>
          <w:sz w:val="24"/>
          <w:szCs w:val="24"/>
        </w:rPr>
        <w:t xml:space="preserve"> disciplinas DCG’s que o curso possui na grade mas não 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realiza a </w:t>
      </w:r>
      <w:r>
        <w:rPr>
          <w:rFonts w:ascii="Calibri" w:hAnsi="Calibri" w:cs="Calibri"/>
          <w:color w:val="222222"/>
          <w:sz w:val="24"/>
          <w:szCs w:val="24"/>
        </w:rPr>
        <w:t>oferta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 das mesmas de forma regular. </w:t>
      </w:r>
      <w:r>
        <w:rPr>
          <w:rFonts w:ascii="Calibri" w:hAnsi="Calibri" w:cs="Calibri"/>
          <w:color w:val="222222"/>
          <w:sz w:val="24"/>
          <w:szCs w:val="24"/>
        </w:rPr>
        <w:t xml:space="preserve">A Coordenação do curso consultou a PROGRAD que respondeu não ser empecilho 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não realizar a oferta de DCG’s do curso </w:t>
      </w:r>
      <w:r>
        <w:rPr>
          <w:rFonts w:ascii="Calibri" w:hAnsi="Calibri" w:cs="Calibri"/>
          <w:color w:val="222222"/>
          <w:sz w:val="24"/>
          <w:szCs w:val="24"/>
        </w:rPr>
        <w:t>e fica</w:t>
      </w:r>
      <w:r w:rsidR="00D9744D">
        <w:rPr>
          <w:rFonts w:ascii="Calibri" w:hAnsi="Calibri" w:cs="Calibri"/>
          <w:color w:val="222222"/>
          <w:sz w:val="24"/>
          <w:szCs w:val="24"/>
        </w:rPr>
        <w:t>ria</w:t>
      </w:r>
      <w:r>
        <w:rPr>
          <w:rFonts w:ascii="Calibri" w:hAnsi="Calibri" w:cs="Calibri"/>
          <w:color w:val="222222"/>
          <w:sz w:val="24"/>
          <w:szCs w:val="24"/>
        </w:rPr>
        <w:t xml:space="preserve"> a critério do </w:t>
      </w:r>
      <w:r w:rsidR="00D9744D">
        <w:rPr>
          <w:rFonts w:ascii="Calibri" w:hAnsi="Calibri" w:cs="Calibri"/>
          <w:color w:val="222222"/>
          <w:sz w:val="24"/>
          <w:szCs w:val="24"/>
        </w:rPr>
        <w:t>mesmo</w:t>
      </w:r>
      <w:r>
        <w:rPr>
          <w:rFonts w:ascii="Calibri" w:hAnsi="Calibri" w:cs="Calibri"/>
          <w:color w:val="222222"/>
          <w:sz w:val="24"/>
          <w:szCs w:val="24"/>
        </w:rPr>
        <w:t xml:space="preserve"> quais </w:t>
      </w:r>
      <w:r w:rsidR="00D9744D">
        <w:rPr>
          <w:rFonts w:ascii="Calibri" w:hAnsi="Calibri" w:cs="Calibri"/>
          <w:color w:val="222222"/>
          <w:sz w:val="24"/>
          <w:szCs w:val="24"/>
        </w:rPr>
        <w:t>disciplinas</w:t>
      </w:r>
      <w:r>
        <w:rPr>
          <w:rFonts w:ascii="Calibri" w:hAnsi="Calibri" w:cs="Calibri"/>
          <w:color w:val="222222"/>
          <w:sz w:val="24"/>
          <w:szCs w:val="24"/>
        </w:rPr>
        <w:t xml:space="preserve"> ofertar. Foi lida na íntegra a manifest</w:t>
      </w:r>
      <w:r w:rsidR="00D9744D">
        <w:rPr>
          <w:rFonts w:ascii="Calibri" w:hAnsi="Calibri" w:cs="Calibri"/>
          <w:color w:val="222222"/>
          <w:sz w:val="24"/>
          <w:szCs w:val="24"/>
        </w:rPr>
        <w:t>a</w:t>
      </w:r>
      <w:r>
        <w:rPr>
          <w:rFonts w:ascii="Calibri" w:hAnsi="Calibri" w:cs="Calibri"/>
          <w:color w:val="222222"/>
          <w:sz w:val="24"/>
          <w:szCs w:val="24"/>
        </w:rPr>
        <w:t xml:space="preserve">ção do aluno e a resposta enviada pela Coordenação do curso. Profº </w:t>
      </w:r>
      <w:r>
        <w:rPr>
          <w:rFonts w:ascii="Calibri" w:hAnsi="Calibri" w:cs="Calibri"/>
          <w:color w:val="222222"/>
          <w:sz w:val="24"/>
          <w:szCs w:val="24"/>
        </w:rPr>
        <w:t>Mateus relatou o histórico desta</w:t>
      </w:r>
      <w:r w:rsidR="000231F1">
        <w:rPr>
          <w:rFonts w:ascii="Calibri" w:hAnsi="Calibri" w:cs="Calibri"/>
          <w:color w:val="222222"/>
          <w:sz w:val="24"/>
          <w:szCs w:val="24"/>
        </w:rPr>
        <w:t>s</w:t>
      </w:r>
      <w:r>
        <w:rPr>
          <w:rFonts w:ascii="Calibri" w:hAnsi="Calibri" w:cs="Calibri"/>
          <w:color w:val="222222"/>
          <w:sz w:val="24"/>
          <w:szCs w:val="24"/>
        </w:rPr>
        <w:t xml:space="preserve"> disciplina</w:t>
      </w:r>
      <w:r w:rsidR="000231F1">
        <w:rPr>
          <w:rFonts w:ascii="Calibri" w:hAnsi="Calibri" w:cs="Calibri"/>
          <w:color w:val="222222"/>
          <w:sz w:val="24"/>
          <w:szCs w:val="24"/>
        </w:rPr>
        <w:t>s</w:t>
      </w:r>
      <w:r>
        <w:rPr>
          <w:rFonts w:ascii="Calibri" w:hAnsi="Calibri" w:cs="Calibri"/>
          <w:color w:val="222222"/>
          <w:sz w:val="24"/>
          <w:szCs w:val="24"/>
        </w:rPr>
        <w:t xml:space="preserve">, se trata de um acordo com a Coordenação do curso de Ciência da Computação, o qual cedeu algumas vagas para 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o Curso de Engenharia da Computação </w:t>
      </w:r>
      <w:r>
        <w:rPr>
          <w:rFonts w:ascii="Calibri" w:hAnsi="Calibri" w:cs="Calibri"/>
          <w:color w:val="222222"/>
          <w:sz w:val="24"/>
          <w:szCs w:val="24"/>
        </w:rPr>
        <w:t>ofertar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 no semestre 2018/1</w:t>
      </w:r>
      <w:r>
        <w:rPr>
          <w:rFonts w:ascii="Calibri" w:hAnsi="Calibri" w:cs="Calibri"/>
          <w:color w:val="222222"/>
          <w:sz w:val="24"/>
          <w:szCs w:val="24"/>
        </w:rPr>
        <w:t>. Ocorre que os alunos não tiveram o aproveitamento esperado n</w:t>
      </w:r>
      <w:r>
        <w:rPr>
          <w:rFonts w:ascii="Calibri" w:hAnsi="Calibri" w:cs="Calibri"/>
          <w:color w:val="222222"/>
          <w:sz w:val="24"/>
          <w:szCs w:val="24"/>
        </w:rPr>
        <w:t xml:space="preserve"> semestres em que </w:t>
      </w:r>
      <w:r w:rsidR="00D9744D">
        <w:rPr>
          <w:rFonts w:ascii="Calibri" w:hAnsi="Calibri" w:cs="Calibri"/>
          <w:color w:val="222222"/>
          <w:sz w:val="24"/>
          <w:szCs w:val="24"/>
        </w:rPr>
        <w:t>a</w:t>
      </w:r>
      <w:r w:rsidR="000231F1">
        <w:rPr>
          <w:rFonts w:ascii="Calibri" w:hAnsi="Calibri" w:cs="Calibri"/>
          <w:color w:val="222222"/>
          <w:sz w:val="24"/>
          <w:szCs w:val="24"/>
        </w:rPr>
        <w:t>s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 mesma</w:t>
      </w:r>
      <w:r w:rsidR="000231F1">
        <w:rPr>
          <w:rFonts w:ascii="Calibri" w:hAnsi="Calibri" w:cs="Calibri"/>
          <w:color w:val="222222"/>
          <w:sz w:val="24"/>
          <w:szCs w:val="24"/>
        </w:rPr>
        <w:t>s</w:t>
      </w:r>
      <w:r>
        <w:rPr>
          <w:rFonts w:ascii="Calibri" w:hAnsi="Calibri" w:cs="Calibri"/>
          <w:color w:val="222222"/>
          <w:sz w:val="24"/>
          <w:szCs w:val="24"/>
        </w:rPr>
        <w:t xml:space="preserve"> fo</w:t>
      </w:r>
      <w:r w:rsidR="000231F1">
        <w:rPr>
          <w:rFonts w:ascii="Calibri" w:hAnsi="Calibri" w:cs="Calibri"/>
          <w:color w:val="222222"/>
          <w:sz w:val="24"/>
          <w:szCs w:val="24"/>
        </w:rPr>
        <w:t>ram</w:t>
      </w:r>
      <w:r>
        <w:rPr>
          <w:rFonts w:ascii="Calibri" w:hAnsi="Calibri" w:cs="Calibri"/>
          <w:color w:val="222222"/>
          <w:sz w:val="24"/>
          <w:szCs w:val="24"/>
        </w:rPr>
        <w:t xml:space="preserve"> ofertada, </w:t>
      </w:r>
      <w:r w:rsidR="00D9744D">
        <w:rPr>
          <w:rFonts w:ascii="Calibri" w:hAnsi="Calibri" w:cs="Calibri"/>
          <w:color w:val="222222"/>
          <w:sz w:val="24"/>
          <w:szCs w:val="24"/>
        </w:rPr>
        <w:t xml:space="preserve">assim </w:t>
      </w:r>
      <w:r>
        <w:rPr>
          <w:rFonts w:ascii="Calibri" w:hAnsi="Calibri" w:cs="Calibri"/>
          <w:color w:val="222222"/>
          <w:sz w:val="24"/>
          <w:szCs w:val="24"/>
        </w:rPr>
        <w:t xml:space="preserve">o acordo foi desfeito. </w:t>
      </w:r>
      <w:r w:rsidR="000231F1">
        <w:rPr>
          <w:rFonts w:ascii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color w:val="222222"/>
          <w:sz w:val="24"/>
          <w:szCs w:val="24"/>
        </w:rPr>
        <w:t xml:space="preserve">Profº Barriquello lembrou que boa parte das DCG’s foram incluídas no PPC do curso por solicitação dos próprios alunos, que não queriam aproveitá-las </w:t>
      </w:r>
      <w:r w:rsidR="000231F1">
        <w:rPr>
          <w:rFonts w:ascii="Calibri" w:hAnsi="Calibri" w:cs="Calibri"/>
          <w:color w:val="222222"/>
          <w:sz w:val="24"/>
          <w:szCs w:val="24"/>
        </w:rPr>
        <w:t>na disciplina de T</w:t>
      </w:r>
      <w:r>
        <w:rPr>
          <w:rFonts w:ascii="Calibri" w:hAnsi="Calibri" w:cs="Calibri"/>
          <w:color w:val="222222"/>
          <w:sz w:val="24"/>
          <w:szCs w:val="24"/>
        </w:rPr>
        <w:t>ópicos</w:t>
      </w:r>
      <w:r w:rsidR="000231F1">
        <w:rPr>
          <w:rFonts w:ascii="Calibri" w:hAnsi="Calibri" w:cs="Calibri"/>
          <w:color w:val="222222"/>
          <w:sz w:val="24"/>
          <w:szCs w:val="24"/>
        </w:rPr>
        <w:t xml:space="preserve"> em Engenharia da Computação pois diminuiria as horas relativas a esta disciplina. O d</w:t>
      </w:r>
      <w:r>
        <w:rPr>
          <w:rFonts w:ascii="Calibri" w:hAnsi="Calibri" w:cs="Calibri"/>
          <w:color w:val="222222"/>
          <w:sz w:val="24"/>
          <w:szCs w:val="24"/>
        </w:rPr>
        <w:t xml:space="preserve">iscente Martim Presser entende que o curso poderia separar entre DCG’s ofertadas e não ofertadas para melhor informar aos alunos. Profº Mateus entende que </w:t>
      </w:r>
      <w:r w:rsidR="000231F1">
        <w:rPr>
          <w:rFonts w:ascii="Calibri" w:hAnsi="Calibri" w:cs="Calibri"/>
          <w:color w:val="222222"/>
          <w:sz w:val="24"/>
          <w:szCs w:val="24"/>
        </w:rPr>
        <w:t>é fundamental</w:t>
      </w:r>
      <w:r w:rsidR="000231F1">
        <w:rPr>
          <w:rFonts w:ascii="Calibri" w:hAnsi="Calibri" w:cs="Calibri"/>
          <w:color w:val="222222"/>
          <w:sz w:val="24"/>
          <w:szCs w:val="24"/>
        </w:rPr>
        <w:t xml:space="preserve"> divulgar </w:t>
      </w:r>
      <w:r>
        <w:rPr>
          <w:rFonts w:ascii="Calibri" w:hAnsi="Calibri" w:cs="Calibri"/>
          <w:color w:val="222222"/>
          <w:sz w:val="24"/>
          <w:szCs w:val="24"/>
        </w:rPr>
        <w:t>um documento aos alunos explicando como funciona a questão das DCG’s</w:t>
      </w:r>
      <w:r>
        <w:rPr>
          <w:rFonts w:ascii="Calibri" w:hAnsi="Calibri" w:cs="Calibri"/>
          <w:color w:val="222222"/>
          <w:sz w:val="24"/>
          <w:szCs w:val="24"/>
        </w:rPr>
        <w:t>. Profº Ga</w:t>
      </w:r>
      <w:r>
        <w:rPr>
          <w:rFonts w:ascii="Calibri" w:hAnsi="Calibri" w:cs="Calibri"/>
          <w:color w:val="222222"/>
          <w:sz w:val="24"/>
          <w:szCs w:val="24"/>
        </w:rPr>
        <w:t xml:space="preserve">mara informou que ministra a DCG robótica industrial, a qual consta na relação de DCG’s do curso de Engenharia de Computação, e </w:t>
      </w:r>
      <w:r>
        <w:rPr>
          <w:rFonts w:ascii="Calibri" w:hAnsi="Calibri" w:cs="Calibri"/>
          <w:color w:val="222222"/>
          <w:sz w:val="24"/>
          <w:szCs w:val="24"/>
        </w:rPr>
        <w:lastRenderedPageBreak/>
        <w:t xml:space="preserve">sempre possui alunos da Ecomp matriculados. Profº Mateus solicitou que fossem reservadas algumas vagas junto ao DPEE para que o </w:t>
      </w:r>
      <w:r>
        <w:rPr>
          <w:rFonts w:ascii="Calibri" w:hAnsi="Calibri" w:cs="Calibri"/>
          <w:color w:val="222222"/>
          <w:sz w:val="24"/>
          <w:szCs w:val="24"/>
        </w:rPr>
        <w:t xml:space="preserve">curso a oferte no próximo semestre, caso haja interesse do departamento. Ficou definido que o profº Barriquelo fará um estudo das DCG’s a fim de propor melhorias na grade curricular do curso </w:t>
      </w:r>
      <w:r>
        <w:rPr>
          <w:rFonts w:ascii="Calibri" w:hAnsi="Calibri" w:cs="Calibri"/>
          <w:b/>
          <w:sz w:val="24"/>
          <w:szCs w:val="24"/>
        </w:rPr>
        <w:t xml:space="preserve">4. </w:t>
      </w:r>
      <w:r>
        <w:rPr>
          <w:rFonts w:ascii="Calibri" w:hAnsi="Calibri" w:cs="Calibri"/>
          <w:b/>
          <w:color w:val="222222"/>
          <w:sz w:val="24"/>
          <w:szCs w:val="24"/>
        </w:rPr>
        <w:t>Alterações nas normas de TCC e Estágio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Profº Mateus leu as no</w:t>
      </w:r>
      <w:r>
        <w:rPr>
          <w:rFonts w:ascii="Calibri" w:hAnsi="Calibri" w:cs="Calibri"/>
          <w:sz w:val="24"/>
          <w:szCs w:val="24"/>
        </w:rPr>
        <w:t>rmas de TCC onde entende que não há necessidade de alterações havendo concordância dos demais membros do Colegiado.</w:t>
      </w:r>
      <w:r>
        <w:rPr>
          <w:rFonts w:ascii="Calibri" w:hAnsi="Calibri" w:cs="Calibri"/>
          <w:sz w:val="24"/>
          <w:szCs w:val="24"/>
        </w:rPr>
        <w:t xml:space="preserve"> Em relação </w:t>
      </w:r>
      <w:r w:rsidR="000231F1">
        <w:rPr>
          <w:rFonts w:ascii="Calibri" w:hAnsi="Calibri" w:cs="Calibri"/>
          <w:sz w:val="24"/>
          <w:szCs w:val="24"/>
        </w:rPr>
        <w:t>à</w:t>
      </w:r>
      <w:r>
        <w:rPr>
          <w:rFonts w:ascii="Calibri" w:hAnsi="Calibri" w:cs="Calibri"/>
          <w:sz w:val="24"/>
          <w:szCs w:val="24"/>
        </w:rPr>
        <w:t xml:space="preserve">s normas de Estágio foi verificada uma falha na CH de DCG’s permitida de ser realizada concomitante ao Estágio. A norma permite </w:t>
      </w:r>
      <w:r>
        <w:rPr>
          <w:rFonts w:ascii="Calibri" w:hAnsi="Calibri" w:cs="Calibri"/>
          <w:sz w:val="24"/>
          <w:szCs w:val="24"/>
        </w:rPr>
        <w:t>ao aluno cursar estágio mesmo faltando 360 h de DCG’s, o que acarretaria um CH de 660</w:t>
      </w:r>
      <w:r w:rsidR="000231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 no semestre, sendo que o máximo permitido </w:t>
      </w:r>
      <w:r w:rsidR="000231F1">
        <w:rPr>
          <w:rFonts w:ascii="Calibri" w:hAnsi="Calibri" w:cs="Calibri"/>
          <w:sz w:val="24"/>
          <w:szCs w:val="24"/>
        </w:rPr>
        <w:t xml:space="preserve">pela UFSM </w:t>
      </w:r>
      <w:r>
        <w:rPr>
          <w:rFonts w:ascii="Calibri" w:hAnsi="Calibri" w:cs="Calibri"/>
          <w:sz w:val="24"/>
          <w:szCs w:val="24"/>
        </w:rPr>
        <w:t xml:space="preserve">é de 540 h. Também </w:t>
      </w:r>
      <w:r w:rsidR="000231F1">
        <w:rPr>
          <w:rFonts w:ascii="Calibri" w:hAnsi="Calibri" w:cs="Calibri"/>
          <w:sz w:val="24"/>
          <w:szCs w:val="24"/>
        </w:rPr>
        <w:t>foi constatado</w:t>
      </w:r>
      <w:r>
        <w:rPr>
          <w:rFonts w:ascii="Calibri" w:hAnsi="Calibri" w:cs="Calibri"/>
          <w:sz w:val="24"/>
          <w:szCs w:val="24"/>
        </w:rPr>
        <w:t xml:space="preserve"> que se o estágio </w:t>
      </w:r>
      <w:r w:rsidR="000231F1">
        <w:rPr>
          <w:rFonts w:ascii="Calibri" w:hAnsi="Calibri" w:cs="Calibri"/>
          <w:sz w:val="24"/>
          <w:szCs w:val="24"/>
        </w:rPr>
        <w:t>for</w:t>
      </w:r>
      <w:r>
        <w:rPr>
          <w:rFonts w:ascii="Calibri" w:hAnsi="Calibri" w:cs="Calibri"/>
          <w:sz w:val="24"/>
          <w:szCs w:val="24"/>
        </w:rPr>
        <w:t xml:space="preserve"> fora da cidade de </w:t>
      </w:r>
      <w:r w:rsidR="000231F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anta </w:t>
      </w:r>
      <w:r w:rsidR="000231F1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aria, não é possível ao aluno cursar as discip</w:t>
      </w:r>
      <w:r>
        <w:rPr>
          <w:rFonts w:ascii="Calibri" w:hAnsi="Calibri" w:cs="Calibri"/>
          <w:sz w:val="24"/>
          <w:szCs w:val="24"/>
        </w:rPr>
        <w:t xml:space="preserve">linas </w:t>
      </w:r>
      <w:r w:rsidR="000231F1">
        <w:rPr>
          <w:rFonts w:ascii="Calibri" w:hAnsi="Calibri" w:cs="Calibri"/>
          <w:sz w:val="24"/>
          <w:szCs w:val="24"/>
        </w:rPr>
        <w:t>presenciais</w:t>
      </w:r>
      <w:r>
        <w:rPr>
          <w:rFonts w:ascii="Calibri" w:hAnsi="Calibri" w:cs="Calibri"/>
          <w:sz w:val="24"/>
          <w:szCs w:val="24"/>
        </w:rPr>
        <w:t xml:space="preserve">. Desta forma, profº Mateus realizará um estudo com proposta de alteração nas normas de estágio para o próximo semestre. Profº Gamarra </w:t>
      </w:r>
      <w:r w:rsidR="000231F1">
        <w:rPr>
          <w:rFonts w:ascii="Calibri" w:hAnsi="Calibri" w:cs="Calibri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>uest</w:t>
      </w:r>
      <w:r w:rsidR="000231F1">
        <w:rPr>
          <w:rFonts w:ascii="Calibri" w:hAnsi="Calibri" w:cs="Calibri"/>
          <w:sz w:val="24"/>
          <w:szCs w:val="24"/>
        </w:rPr>
        <w:t>ionou a realização de estágio nas empresas onde os alunos são sócios</w:t>
      </w:r>
      <w:r>
        <w:rPr>
          <w:rFonts w:ascii="Calibri" w:hAnsi="Calibri" w:cs="Calibri"/>
          <w:sz w:val="24"/>
          <w:szCs w:val="24"/>
        </w:rPr>
        <w:t>. A maioria dos presentes</w:t>
      </w:r>
      <w:r>
        <w:rPr>
          <w:rFonts w:ascii="Calibri" w:hAnsi="Calibri" w:cs="Calibri"/>
          <w:sz w:val="24"/>
          <w:szCs w:val="24"/>
        </w:rPr>
        <w:t xml:space="preserve"> considera adequado aos alunos estagiarem na própria empresa, pois entendem que haverá engajamento para concluir o estágio de forma satisfatória. </w:t>
      </w:r>
      <w:r>
        <w:rPr>
          <w:rFonts w:ascii="Calibri" w:hAnsi="Calibri" w:cs="Calibri"/>
          <w:b/>
          <w:bCs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Troca na Coordenação de Estágios: </w:t>
      </w:r>
      <w:r>
        <w:rPr>
          <w:rFonts w:ascii="Calibri" w:hAnsi="Calibri" w:cs="Calibri"/>
          <w:color w:val="222222"/>
          <w:sz w:val="24"/>
          <w:szCs w:val="24"/>
        </w:rPr>
        <w:t>Profª Giliane solicitou saída do cargo de Coordenadora de estágios.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color w:val="222222"/>
          <w:sz w:val="24"/>
          <w:szCs w:val="24"/>
        </w:rPr>
        <w:t>Profº</w:t>
      </w:r>
      <w:r>
        <w:rPr>
          <w:rFonts w:ascii="Calibri" w:hAnsi="Calibri" w:cs="Calibri"/>
          <w:color w:val="222222"/>
          <w:sz w:val="24"/>
          <w:szCs w:val="24"/>
        </w:rPr>
        <w:t xml:space="preserve"> Mateus explicou que pelas regras deve ser um professor do curso, ou o próprio coordenador do curso. Desta forma, se colocou </w:t>
      </w:r>
      <w:r w:rsidR="000231F1">
        <w:rPr>
          <w:rFonts w:ascii="Calibri" w:hAnsi="Calibri" w:cs="Calibri"/>
          <w:color w:val="222222"/>
          <w:sz w:val="24"/>
          <w:szCs w:val="24"/>
        </w:rPr>
        <w:t>à</w:t>
      </w:r>
      <w:r>
        <w:rPr>
          <w:rFonts w:ascii="Calibri" w:hAnsi="Calibri" w:cs="Calibri"/>
          <w:color w:val="222222"/>
          <w:sz w:val="24"/>
          <w:szCs w:val="24"/>
        </w:rPr>
        <w:t xml:space="preserve"> disposição para ficar coordenando os estágios até o final do semestre. </w:t>
      </w:r>
      <w:r>
        <w:rPr>
          <w:rFonts w:ascii="Calibri" w:hAnsi="Calibri" w:cs="Calibri"/>
          <w:b/>
          <w:bCs/>
          <w:color w:val="222222"/>
          <w:sz w:val="24"/>
          <w:szCs w:val="24"/>
        </w:rPr>
        <w:t>6. Inclusão de suplência discente no Colegiado do curso:</w:t>
      </w:r>
      <w:r>
        <w:rPr>
          <w:rFonts w:ascii="Calibri" w:hAnsi="Calibri" w:cs="Calibri"/>
          <w:color w:val="222222"/>
          <w:sz w:val="24"/>
          <w:szCs w:val="24"/>
        </w:rPr>
        <w:t xml:space="preserve"> M</w:t>
      </w:r>
      <w:r>
        <w:rPr>
          <w:rFonts w:ascii="Calibri" w:hAnsi="Calibri" w:cs="Calibri"/>
          <w:color w:val="222222"/>
          <w:sz w:val="24"/>
          <w:szCs w:val="24"/>
        </w:rPr>
        <w:t xml:space="preserve">artim informou que o acadêmico Vitor Mainardi se dispõe a ficar de suplente na composição do Colegiado do curso. A indicação foi aceita pelos presentes. Profº Mateus entende que o ideal seria realizar um processo de </w:t>
      </w:r>
      <w:r w:rsidR="000231F1">
        <w:rPr>
          <w:rFonts w:ascii="Calibri" w:hAnsi="Calibri" w:cs="Calibri"/>
          <w:color w:val="222222"/>
          <w:sz w:val="24"/>
          <w:szCs w:val="24"/>
        </w:rPr>
        <w:t xml:space="preserve">consulta à comunidade discente </w:t>
      </w:r>
      <w:r>
        <w:rPr>
          <w:rFonts w:ascii="Calibri" w:hAnsi="Calibri" w:cs="Calibri"/>
          <w:color w:val="222222"/>
          <w:sz w:val="24"/>
          <w:szCs w:val="24"/>
        </w:rPr>
        <w:t xml:space="preserve"> dando a oportunidade a todos acadêmicos que queiram se candidatar a vaga no Colegiado. Ficou decidido também que as Atas, depois de aprovadas, serão disponibilizadas no site do curso para consultas. </w:t>
      </w:r>
      <w:r>
        <w:rPr>
          <w:rFonts w:ascii="Calibri" w:hAnsi="Calibri" w:cs="Calibri"/>
          <w:b/>
          <w:bCs/>
          <w:color w:val="222222"/>
          <w:sz w:val="24"/>
          <w:szCs w:val="24"/>
        </w:rPr>
        <w:t>7. Assuntos Gerais:</w:t>
      </w:r>
      <w:r>
        <w:rPr>
          <w:rFonts w:ascii="Calibri" w:hAnsi="Calibri" w:cs="Calibri"/>
          <w:color w:val="222222"/>
          <w:sz w:val="24"/>
          <w:szCs w:val="24"/>
        </w:rPr>
        <w:t xml:space="preserve"> Professor Mateus informou que deve</w:t>
      </w:r>
      <w:r>
        <w:rPr>
          <w:rFonts w:ascii="Calibri" w:hAnsi="Calibri" w:cs="Calibri"/>
          <w:color w:val="222222"/>
          <w:sz w:val="24"/>
          <w:szCs w:val="24"/>
        </w:rPr>
        <w:t xml:space="preserve">rá ser realizada uma consulta aos acadêmicos no final do semestre para </w:t>
      </w:r>
      <w:r w:rsidR="000231F1">
        <w:rPr>
          <w:rFonts w:ascii="Calibri" w:hAnsi="Calibri" w:cs="Calibri"/>
          <w:color w:val="222222"/>
          <w:sz w:val="24"/>
          <w:szCs w:val="24"/>
        </w:rPr>
        <w:t>consulta</w:t>
      </w:r>
      <w:bookmarkStart w:id="0" w:name="_GoBack"/>
      <w:bookmarkEnd w:id="0"/>
      <w:r>
        <w:rPr>
          <w:rFonts w:ascii="Calibri" w:hAnsi="Calibri" w:cs="Calibri"/>
          <w:color w:val="222222"/>
          <w:sz w:val="24"/>
          <w:szCs w:val="24"/>
        </w:rPr>
        <w:t xml:space="preserve"> do novo Coordenador do curso, sendo que seu mandato termina em 31/07/2019. </w:t>
      </w:r>
      <w:r>
        <w:rPr>
          <w:rFonts w:ascii="Calibri" w:hAnsi="Calibri" w:cs="Calibri"/>
          <w:sz w:val="24"/>
          <w:szCs w:val="24"/>
        </w:rPr>
        <w:t>Nada mais havendo a tratar, foi lavrada a presente ata que após lida e aprovada será assinada p</w:t>
      </w:r>
      <w:r>
        <w:rPr>
          <w:rFonts w:ascii="Calibri" w:hAnsi="Calibri" w:cs="Calibri"/>
          <w:sz w:val="24"/>
          <w:szCs w:val="24"/>
        </w:rPr>
        <w:t xml:space="preserve">ela Coordenação e Secretaria do curso. </w:t>
      </w:r>
    </w:p>
    <w:p w:rsidR="00E91E94" w:rsidRDefault="00523AC9">
      <w:pPr>
        <w:pStyle w:val="Corpodetexto"/>
        <w:ind w:right="737"/>
      </w:pPr>
      <w:r>
        <w:rPr>
          <w:rFonts w:eastAsia="Tms Rmn"/>
        </w:rPr>
        <w:t xml:space="preserve"> </w:t>
      </w:r>
    </w:p>
    <w:sectPr w:rsidR="00E91E94">
      <w:headerReference w:type="default" r:id="rId7"/>
      <w:headerReference w:type="first" r:id="rId8"/>
      <w:pgSz w:w="11906" w:h="16838"/>
      <w:pgMar w:top="1258" w:right="1134" w:bottom="1463" w:left="1701" w:header="1134" w:footer="720" w:gutter="0"/>
      <w:lnNumType w:countBy="1" w:restart="continuous"/>
      <w:cols w:space="720"/>
      <w:vAlign w:val="both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AC9" w:rsidRDefault="00523AC9">
      <w:r>
        <w:separator/>
      </w:r>
    </w:p>
  </w:endnote>
  <w:endnote w:type="continuationSeparator" w:id="0">
    <w:p w:rsidR="00523AC9" w:rsidRDefault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Humnst B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AC9" w:rsidRDefault="00523AC9">
      <w:r>
        <w:separator/>
      </w:r>
    </w:p>
  </w:footnote>
  <w:footnote w:type="continuationSeparator" w:id="0">
    <w:p w:rsidR="00523AC9" w:rsidRDefault="0052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23AC9"/>
  <w:p w:rsidR="00000000" w:rsidRDefault="00523AC9">
    <w:pPr>
      <w:jc w:val="right"/>
    </w:pPr>
    <w:r>
      <w:rPr>
        <w:b/>
      </w:rPr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08"/>
      <w:gridCol w:w="7304"/>
    </w:tblGrid>
    <w:tr w:rsidR="00000000">
      <w:tc>
        <w:tcPr>
          <w:tcW w:w="1908" w:type="dxa"/>
          <w:tcBorders>
            <w:bottom w:val="single" w:sz="4" w:space="0" w:color="000000"/>
          </w:tcBorders>
          <w:shd w:val="clear" w:color="auto" w:fill="auto"/>
        </w:tcPr>
        <w:p w:rsidR="00000000" w:rsidRDefault="000231F1">
          <w:pPr>
            <w:spacing w:line="240" w:lineRule="atLeast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64895" cy="10648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1064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tcBorders>
            <w:bottom w:val="single" w:sz="4" w:space="0" w:color="000000"/>
          </w:tcBorders>
          <w:shd w:val="clear" w:color="auto" w:fill="auto"/>
        </w:tcPr>
        <w:p w:rsidR="00000000" w:rsidRDefault="00523AC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Ministério da Educação</w:t>
          </w:r>
        </w:p>
        <w:p w:rsidR="00000000" w:rsidRDefault="00523AC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Universidade Federal de Santa Maria</w:t>
          </w:r>
        </w:p>
        <w:p w:rsidR="00000000" w:rsidRDefault="00523AC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Centro de Tecnologia</w:t>
          </w:r>
        </w:p>
        <w:p w:rsidR="00000000" w:rsidRDefault="00523AC9">
          <w:pPr>
            <w:pStyle w:val="Cabealho"/>
            <w:pBdr>
              <w:top w:val="none" w:sz="0" w:space="0" w:color="000000"/>
              <w:left w:val="none" w:sz="0" w:space="0" w:color="000000"/>
              <w:bottom w:val="single" w:sz="4" w:space="1" w:color="000000"/>
              <w:right w:val="none" w:sz="0" w:space="0" w:color="000000"/>
            </w:pBdr>
          </w:pPr>
          <w:r>
            <w:rPr>
              <w:rFonts w:ascii="Calibri" w:hAnsi="Calibri" w:cs="Calibri"/>
              <w:b/>
              <w:sz w:val="28"/>
              <w:szCs w:val="28"/>
            </w:rPr>
            <w:t>Coordenação do Curso de Engenharia de Computação</w:t>
          </w:r>
        </w:p>
        <w:p w:rsidR="00000000" w:rsidRDefault="00523AC9">
          <w:pPr>
            <w:pStyle w:val="Cabealho"/>
          </w:pPr>
          <w:r>
            <w:rPr>
              <w:rFonts w:ascii="ZapfHumnst BT" w:hAnsi="ZapfHumnst BT" w:cs="ZapfHumnst BT"/>
            </w:rPr>
            <w:t>http://www.ufsm.br/ecomp</w:t>
          </w:r>
        </w:p>
        <w:p w:rsidR="00000000" w:rsidRDefault="00523AC9">
          <w:pPr>
            <w:pStyle w:val="Cabealho"/>
          </w:pPr>
          <w:r>
            <w:t>Ramal 8828 – e-mail: secretaria@ecomp.</w:t>
          </w:r>
          <w:r>
            <w:t>ufsm.br</w:t>
          </w:r>
        </w:p>
      </w:tc>
    </w:tr>
  </w:tbl>
  <w:p w:rsidR="00000000" w:rsidRDefault="00523AC9"/>
  <w:p w:rsidR="00000000" w:rsidRDefault="00523AC9">
    <w:pPr>
      <w:pStyle w:val="Ttulo2"/>
    </w:pPr>
    <w:r>
      <w:rPr>
        <w:rFonts w:ascii="Calibri" w:hAnsi="Calibri" w:cs="Calibri"/>
        <w:spacing w:val="30"/>
        <w:sz w:val="24"/>
        <w:szCs w:val="24"/>
      </w:rPr>
      <w:t>ATA 001/2019</w:t>
    </w:r>
  </w:p>
  <w:p w:rsidR="00000000" w:rsidRDefault="00523AC9">
    <w:pPr>
      <w:pStyle w:val="Cabealho"/>
      <w:rPr>
        <w:rFonts w:ascii="Calibri" w:hAnsi="Calibri" w:cs="Calibri"/>
        <w:spacing w:val="3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4"/>
    <w:rsid w:val="000231F1"/>
    <w:rsid w:val="00523AC9"/>
    <w:rsid w:val="00D9744D"/>
    <w:rsid w:val="00E51BFA"/>
    <w:rsid w:val="00E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442E3"/>
  <w15:chartTrackingRefBased/>
  <w15:docId w15:val="{A7BF7441-6C69-40B5-926C-A87E1D07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ms Rmn" w:hAnsi="Tms Rmn" w:cs="Tms Rmn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480" w:lineRule="auto"/>
      <w:outlineLvl w:val="2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480" w:lineRule="auto"/>
      <w:jc w:val="both"/>
      <w:outlineLvl w:val="3"/>
    </w:pPr>
    <w:rPr>
      <w:rFonts w:ascii="Times New Roman" w:hAnsi="Times New Roman" w:cs="Times New Roman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Fontepargpadro2">
    <w:name w:val="Fonte parág. padrão2"/>
  </w:style>
  <w:style w:type="character" w:styleId="Nmerodelinha">
    <w:name w:val="line number"/>
    <w:rPr>
      <w:rFonts w:ascii="Times New Roman" w:hAnsi="Times New Roman" w:cs="Times New Roman"/>
      <w:sz w:val="24"/>
    </w:rPr>
  </w:style>
  <w:style w:type="character" w:customStyle="1" w:styleId="ams">
    <w:name w:val="ams"/>
    <w:basedOn w:val="Fontepargpadro2"/>
  </w:style>
  <w:style w:type="character" w:customStyle="1" w:styleId="CharChar">
    <w:name w:val=" Char Char"/>
    <w:rPr>
      <w:rFonts w:ascii="Segoe UI" w:hAnsi="Segoe UI" w:cs="Segoe UI"/>
      <w:sz w:val="18"/>
      <w:szCs w:val="1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Fontepargpadro1">
    <w:name w:val="Fonte parág. padrão1"/>
    <w:next w:val="Normal"/>
    <w:pPr>
      <w:suppressAutoHyphens/>
    </w:pPr>
    <w:rPr>
      <w:rFonts w:ascii="Tms Rmn" w:hAnsi="Tms Rmn" w:cs="Tms Rmn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560"/>
      <w:jc w:val="both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ogle%20Drive\Coordena&#231;&#227;o%20ECOMP\ATAS\2019\ATA.201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ATA.2019</Template>
  <TotalTime>45</TotalTime>
  <Pages>2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vinte e três dias do mês de maio do ano de um mil novecentos e noventa e sete, às 8:30hs, na sala 225, sob a presidência do Prof. Valmir Brondani, Vice-Diretor do Centro de Tecnologia, reuniu-se o Conselho do Centro em sessão ORDINÁRIA, para deliberar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vinte e três dias do mês de maio do ano de um mil novecentos e noventa e sete, às 8:30hs, na sala 225, sob a presidência do Prof. Valmir Brondani, Vice-Diretor do Centro de Tecnologia, reuniu-se o Conselho do Centro em sessão ORDINÁRIA, para deliberar</dc:title>
  <dc:subject/>
  <dc:creator>mbrutzig</dc:creator>
  <cp:keywords/>
  <dc:description/>
  <cp:lastModifiedBy>Mateus Rutzig</cp:lastModifiedBy>
  <cp:revision>1</cp:revision>
  <cp:lastPrinted>2014-11-25T12:52:00Z</cp:lastPrinted>
  <dcterms:created xsi:type="dcterms:W3CDTF">2019-04-15T13:56:00Z</dcterms:created>
  <dcterms:modified xsi:type="dcterms:W3CDTF">2019-04-15T14:46:00Z</dcterms:modified>
</cp:coreProperties>
</file>