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6A" w:rsidRPr="00BE5A6C" w:rsidRDefault="0066786A" w:rsidP="00BE5A6C">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Nome completo do projeto:</w:t>
      </w:r>
      <w:r w:rsidR="008944F1" w:rsidRPr="00BE5A6C">
        <w:rPr>
          <w:rFonts w:ascii="Arial" w:eastAsia="Times New Roman" w:hAnsi="Arial" w:cs="Arial"/>
          <w:b/>
          <w:bCs/>
          <w:color w:val="CD232C"/>
          <w:sz w:val="24"/>
          <w:szCs w:val="24"/>
          <w:lang w:eastAsia="pt-BR"/>
        </w:rPr>
        <w:t xml:space="preserve"> </w:t>
      </w:r>
      <w:r w:rsidR="008944F1" w:rsidRPr="00BE5A6C">
        <w:rPr>
          <w:rFonts w:ascii="Arial" w:eastAsia="Times New Roman" w:hAnsi="Arial" w:cs="Arial"/>
          <w:bCs/>
          <w:sz w:val="24"/>
          <w:szCs w:val="24"/>
          <w:lang w:eastAsia="pt-BR"/>
        </w:rPr>
        <w:t>Redes de aprendizagem</w:t>
      </w:r>
    </w:p>
    <w:p w:rsidR="0066786A" w:rsidRPr="00BE5A6C" w:rsidRDefault="0066786A" w:rsidP="00BE5A6C">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Número de registro no SIE:</w:t>
      </w:r>
      <w:r w:rsidR="005C6410" w:rsidRPr="00BE5A6C">
        <w:rPr>
          <w:rFonts w:ascii="Arial" w:hAnsi="Arial" w:cs="Arial"/>
          <w:color w:val="0D0D0D"/>
          <w:sz w:val="24"/>
          <w:szCs w:val="24"/>
          <w:shd w:val="clear" w:color="auto" w:fill="FFFFFF"/>
        </w:rPr>
        <w:t xml:space="preserve"> 045401</w:t>
      </w:r>
    </w:p>
    <w:p w:rsidR="0066786A" w:rsidRPr="00BE5A6C" w:rsidRDefault="0066786A" w:rsidP="00BE5A6C">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Status:</w:t>
      </w:r>
      <w:r w:rsidR="008944F1" w:rsidRPr="00BE5A6C">
        <w:rPr>
          <w:rFonts w:ascii="Arial" w:eastAsia="Times New Roman" w:hAnsi="Arial" w:cs="Arial"/>
          <w:b/>
          <w:bCs/>
          <w:color w:val="CD232C"/>
          <w:sz w:val="24"/>
          <w:szCs w:val="24"/>
          <w:lang w:eastAsia="pt-BR"/>
        </w:rPr>
        <w:t xml:space="preserve"> </w:t>
      </w:r>
      <w:r w:rsidR="008944F1" w:rsidRPr="00BE5A6C">
        <w:rPr>
          <w:rFonts w:ascii="Arial" w:eastAsia="Times New Roman" w:hAnsi="Arial" w:cs="Arial"/>
          <w:bCs/>
          <w:sz w:val="24"/>
          <w:szCs w:val="24"/>
          <w:lang w:eastAsia="pt-BR"/>
        </w:rPr>
        <w:t>em andamento</w:t>
      </w:r>
    </w:p>
    <w:p w:rsidR="0066786A" w:rsidRPr="00BE5A6C" w:rsidRDefault="0066786A" w:rsidP="00BE5A6C">
      <w:pPr>
        <w:shd w:val="clear" w:color="auto" w:fill="FFFFFF"/>
        <w:spacing w:after="0" w:line="360" w:lineRule="auto"/>
        <w:contextualSpacing/>
        <w:jc w:val="both"/>
        <w:rPr>
          <w:rFonts w:ascii="Arial" w:eastAsia="Times New Roman" w:hAnsi="Arial" w:cs="Arial"/>
          <w:color w:val="222222"/>
          <w:sz w:val="24"/>
          <w:szCs w:val="24"/>
          <w:lang w:eastAsia="pt-BR"/>
        </w:rPr>
      </w:pPr>
      <w:proofErr w:type="gramStart"/>
      <w:r w:rsidRPr="00BE5A6C">
        <w:rPr>
          <w:rFonts w:ascii="Arial" w:eastAsia="Times New Roman" w:hAnsi="Arial" w:cs="Arial"/>
          <w:b/>
          <w:bCs/>
          <w:color w:val="CD232C"/>
          <w:sz w:val="24"/>
          <w:szCs w:val="24"/>
          <w:lang w:eastAsia="pt-BR"/>
        </w:rPr>
        <w:t>Coordenador(</w:t>
      </w:r>
      <w:proofErr w:type="gramEnd"/>
      <w:r w:rsidRPr="00BE5A6C">
        <w:rPr>
          <w:rFonts w:ascii="Arial" w:eastAsia="Times New Roman" w:hAnsi="Arial" w:cs="Arial"/>
          <w:b/>
          <w:bCs/>
          <w:color w:val="CD232C"/>
          <w:sz w:val="24"/>
          <w:szCs w:val="24"/>
          <w:lang w:eastAsia="pt-BR"/>
        </w:rPr>
        <w:t>a):</w:t>
      </w:r>
      <w:r w:rsidR="008944F1" w:rsidRPr="00BE5A6C">
        <w:rPr>
          <w:rFonts w:ascii="Arial" w:eastAsia="Times New Roman" w:hAnsi="Arial" w:cs="Arial"/>
          <w:b/>
          <w:bCs/>
          <w:color w:val="CD232C"/>
          <w:sz w:val="24"/>
          <w:szCs w:val="24"/>
          <w:lang w:eastAsia="pt-BR"/>
        </w:rPr>
        <w:t xml:space="preserve"> </w:t>
      </w:r>
      <w:r w:rsidR="008944F1" w:rsidRPr="00BE5A6C">
        <w:rPr>
          <w:rFonts w:ascii="Arial" w:eastAsia="Times New Roman" w:hAnsi="Arial" w:cs="Arial"/>
          <w:bCs/>
          <w:sz w:val="24"/>
          <w:szCs w:val="24"/>
          <w:lang w:eastAsia="pt-BR"/>
        </w:rPr>
        <w:t>Sílvia Maria de Oliveira Pavão</w:t>
      </w:r>
    </w:p>
    <w:p w:rsidR="0066786A" w:rsidRPr="00BE5A6C" w:rsidRDefault="0066786A"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proofErr w:type="spellStart"/>
      <w:r w:rsidRPr="00BE5A6C">
        <w:rPr>
          <w:rFonts w:ascii="Arial" w:eastAsia="Times New Roman" w:hAnsi="Arial" w:cs="Arial"/>
          <w:b/>
          <w:bCs/>
          <w:color w:val="CD232C"/>
          <w:sz w:val="24"/>
          <w:szCs w:val="24"/>
          <w:lang w:eastAsia="pt-BR"/>
        </w:rPr>
        <w:t>Co-</w:t>
      </w:r>
      <w:proofErr w:type="gramStart"/>
      <w:r w:rsidRPr="00BE5A6C">
        <w:rPr>
          <w:rFonts w:ascii="Arial" w:eastAsia="Times New Roman" w:hAnsi="Arial" w:cs="Arial"/>
          <w:b/>
          <w:bCs/>
          <w:color w:val="CD232C"/>
          <w:sz w:val="24"/>
          <w:szCs w:val="24"/>
          <w:lang w:eastAsia="pt-BR"/>
        </w:rPr>
        <w:t>orientadore</w:t>
      </w:r>
      <w:proofErr w:type="spellEnd"/>
      <w:r w:rsidRPr="00BE5A6C">
        <w:rPr>
          <w:rFonts w:ascii="Arial" w:eastAsia="Times New Roman" w:hAnsi="Arial" w:cs="Arial"/>
          <w:b/>
          <w:bCs/>
          <w:color w:val="CD232C"/>
          <w:sz w:val="24"/>
          <w:szCs w:val="24"/>
          <w:lang w:eastAsia="pt-BR"/>
        </w:rPr>
        <w:t>(</w:t>
      </w:r>
      <w:proofErr w:type="gramEnd"/>
      <w:r w:rsidRPr="00BE5A6C">
        <w:rPr>
          <w:rFonts w:ascii="Arial" w:eastAsia="Times New Roman" w:hAnsi="Arial" w:cs="Arial"/>
          <w:b/>
          <w:bCs/>
          <w:color w:val="CD232C"/>
          <w:sz w:val="24"/>
          <w:szCs w:val="24"/>
          <w:lang w:eastAsia="pt-BR"/>
        </w:rPr>
        <w:t>a)s:</w:t>
      </w:r>
    </w:p>
    <w:p w:rsidR="0060490F" w:rsidRPr="00BE5A6C" w:rsidRDefault="0060490F"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hAnsi="Arial" w:cs="Arial"/>
          <w:sz w:val="24"/>
          <w:szCs w:val="24"/>
        </w:rPr>
        <w:t>Ana Júlia Vicentini</w:t>
      </w:r>
      <w:r w:rsidR="00BE208B">
        <w:rPr>
          <w:rFonts w:ascii="Arial" w:hAnsi="Arial" w:cs="Arial"/>
          <w:sz w:val="24"/>
          <w:szCs w:val="24"/>
        </w:rPr>
        <w:t>;</w:t>
      </w:r>
    </w:p>
    <w:p w:rsidR="0060490F" w:rsidRPr="00BE5A6C" w:rsidRDefault="00BE208B" w:rsidP="00BE5A6C">
      <w:pPr>
        <w:pStyle w:val="SemEspaamento"/>
        <w:spacing w:line="360" w:lineRule="auto"/>
        <w:contextualSpacing/>
        <w:jc w:val="both"/>
        <w:rPr>
          <w:rFonts w:ascii="Arial" w:hAnsi="Arial" w:cs="Arial"/>
          <w:sz w:val="24"/>
          <w:szCs w:val="24"/>
        </w:rPr>
      </w:pPr>
      <w:r>
        <w:rPr>
          <w:rFonts w:ascii="Arial" w:hAnsi="Arial" w:cs="Arial"/>
          <w:sz w:val="24"/>
          <w:szCs w:val="24"/>
        </w:rPr>
        <w:t xml:space="preserve">Bruna Pereira Alves </w:t>
      </w:r>
      <w:proofErr w:type="spellStart"/>
      <w:r>
        <w:rPr>
          <w:rFonts w:ascii="Arial" w:hAnsi="Arial" w:cs="Arial"/>
          <w:sz w:val="24"/>
          <w:szCs w:val="24"/>
        </w:rPr>
        <w:t>Fiorin</w:t>
      </w:r>
      <w:proofErr w:type="spellEnd"/>
      <w:r>
        <w:rPr>
          <w:rFonts w:ascii="Arial" w:hAnsi="Arial" w:cs="Arial"/>
          <w:sz w:val="24"/>
          <w:szCs w:val="24"/>
        </w:rPr>
        <w:t>;</w:t>
      </w:r>
    </w:p>
    <w:p w:rsidR="003C000D" w:rsidRPr="00BE5A6C" w:rsidRDefault="003C000D" w:rsidP="00BE5A6C">
      <w:pPr>
        <w:pStyle w:val="SemEspaamento"/>
        <w:spacing w:line="360" w:lineRule="auto"/>
        <w:contextualSpacing/>
        <w:jc w:val="both"/>
        <w:rPr>
          <w:rFonts w:ascii="Arial" w:hAnsi="Arial" w:cs="Arial"/>
          <w:sz w:val="24"/>
          <w:szCs w:val="24"/>
        </w:rPr>
      </w:pPr>
      <w:r>
        <w:rPr>
          <w:rFonts w:ascii="Arial" w:hAnsi="Arial" w:cs="Arial"/>
          <w:sz w:val="24"/>
          <w:szCs w:val="24"/>
        </w:rPr>
        <w:t>Rosane Brum Mello</w:t>
      </w:r>
      <w:r w:rsidR="00BE208B">
        <w:rPr>
          <w:rFonts w:ascii="Arial" w:hAnsi="Arial" w:cs="Arial"/>
          <w:sz w:val="24"/>
          <w:szCs w:val="24"/>
        </w:rPr>
        <w:t>;</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Tatiane Negrini</w:t>
      </w:r>
      <w:r w:rsidR="00BE208B">
        <w:rPr>
          <w:rFonts w:ascii="Arial" w:hAnsi="Arial" w:cs="Arial"/>
          <w:sz w:val="24"/>
          <w:szCs w:val="24"/>
        </w:rPr>
        <w:t>.</w:t>
      </w:r>
      <w:bookmarkStart w:id="0" w:name="_GoBack"/>
      <w:bookmarkEnd w:id="0"/>
      <w:r w:rsidRPr="00BE5A6C">
        <w:rPr>
          <w:rFonts w:ascii="Arial" w:hAnsi="Arial" w:cs="Arial"/>
          <w:sz w:val="24"/>
          <w:szCs w:val="24"/>
        </w:rPr>
        <w:t xml:space="preserve"> </w:t>
      </w:r>
    </w:p>
    <w:p w:rsidR="008944F1" w:rsidRPr="00BE5A6C" w:rsidRDefault="0066786A" w:rsidP="00BE5A6C">
      <w:pPr>
        <w:pStyle w:val="Corpodetexto3"/>
        <w:spacing w:line="360" w:lineRule="auto"/>
        <w:contextualSpacing/>
        <w:rPr>
          <w:rFonts w:ascii="Arial" w:hAnsi="Arial" w:cs="Arial"/>
          <w:sz w:val="24"/>
          <w:lang w:val="pt-BR"/>
        </w:rPr>
      </w:pPr>
      <w:r w:rsidRPr="00BE5A6C">
        <w:rPr>
          <w:rFonts w:ascii="Arial" w:hAnsi="Arial" w:cs="Arial"/>
          <w:b/>
          <w:bCs/>
          <w:color w:val="CD232C"/>
          <w:sz w:val="24"/>
        </w:rPr>
        <w:t>Participantes:</w:t>
      </w:r>
      <w:r w:rsidR="008944F1" w:rsidRPr="00BE5A6C">
        <w:rPr>
          <w:rFonts w:ascii="Arial" w:hAnsi="Arial" w:cs="Arial"/>
          <w:sz w:val="24"/>
        </w:rPr>
        <w:t xml:space="preserve"> Equipe da Coordenadoria de </w:t>
      </w:r>
      <w:r w:rsidR="008944F1" w:rsidRPr="00BE5A6C">
        <w:rPr>
          <w:rFonts w:ascii="Arial" w:hAnsi="Arial" w:cs="Arial"/>
          <w:sz w:val="24"/>
          <w:lang w:val="pt-BR"/>
        </w:rPr>
        <w:t>A</w:t>
      </w:r>
      <w:proofErr w:type="spellStart"/>
      <w:r w:rsidR="008944F1" w:rsidRPr="00BE5A6C">
        <w:rPr>
          <w:rFonts w:ascii="Arial" w:hAnsi="Arial" w:cs="Arial"/>
          <w:sz w:val="24"/>
        </w:rPr>
        <w:t>ç</w:t>
      </w:r>
      <w:r w:rsidR="008944F1" w:rsidRPr="00BE5A6C">
        <w:rPr>
          <w:rFonts w:ascii="Arial" w:hAnsi="Arial" w:cs="Arial"/>
          <w:sz w:val="24"/>
          <w:lang w:val="pt-BR"/>
        </w:rPr>
        <w:t>ões</w:t>
      </w:r>
      <w:proofErr w:type="spellEnd"/>
      <w:r w:rsidR="008944F1" w:rsidRPr="00BE5A6C">
        <w:rPr>
          <w:rFonts w:ascii="Arial" w:hAnsi="Arial" w:cs="Arial"/>
          <w:sz w:val="24"/>
          <w:lang w:val="pt-BR"/>
        </w:rPr>
        <w:t xml:space="preserve"> Educacionais-CAED</w:t>
      </w:r>
      <w:r w:rsidR="0060490F" w:rsidRPr="00BE5A6C">
        <w:rPr>
          <w:rFonts w:ascii="Arial" w:hAnsi="Arial" w:cs="Arial"/>
          <w:sz w:val="24"/>
          <w:lang w:val="pt-BR"/>
        </w:rPr>
        <w:t>.</w:t>
      </w:r>
    </w:p>
    <w:p w:rsidR="0066786A" w:rsidRPr="00BE5A6C" w:rsidRDefault="0066786A"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proofErr w:type="gramStart"/>
      <w:r w:rsidRPr="00BE5A6C">
        <w:rPr>
          <w:rFonts w:ascii="Arial" w:eastAsia="Times New Roman" w:hAnsi="Arial" w:cs="Arial"/>
          <w:b/>
          <w:bCs/>
          <w:color w:val="CD232C"/>
          <w:sz w:val="24"/>
          <w:szCs w:val="24"/>
          <w:lang w:eastAsia="pt-BR"/>
        </w:rPr>
        <w:t>Acadêmico(</w:t>
      </w:r>
      <w:proofErr w:type="gramEnd"/>
      <w:r w:rsidRPr="00BE5A6C">
        <w:rPr>
          <w:rFonts w:ascii="Arial" w:eastAsia="Times New Roman" w:hAnsi="Arial" w:cs="Arial"/>
          <w:b/>
          <w:bCs/>
          <w:color w:val="CD232C"/>
          <w:sz w:val="24"/>
          <w:szCs w:val="24"/>
          <w:lang w:eastAsia="pt-BR"/>
        </w:rPr>
        <w:t>a)s participantes:</w:t>
      </w:r>
      <w:r w:rsidR="0060490F" w:rsidRPr="00BE5A6C">
        <w:rPr>
          <w:rFonts w:ascii="Arial" w:eastAsia="Times New Roman" w:hAnsi="Arial" w:cs="Arial"/>
          <w:b/>
          <w:bCs/>
          <w:color w:val="CD232C"/>
          <w:sz w:val="24"/>
          <w:szCs w:val="24"/>
          <w:lang w:eastAsia="pt-BR"/>
        </w:rPr>
        <w:t xml:space="preserve"> </w:t>
      </w:r>
      <w:r w:rsidR="0060490F" w:rsidRPr="00BE5A6C">
        <w:rPr>
          <w:rFonts w:ascii="Arial" w:eastAsia="Times New Roman" w:hAnsi="Arial" w:cs="Arial"/>
          <w:bCs/>
          <w:sz w:val="24"/>
          <w:szCs w:val="24"/>
          <w:lang w:eastAsia="pt-BR"/>
        </w:rPr>
        <w:t>Bolsistas selecionados.</w:t>
      </w:r>
    </w:p>
    <w:p w:rsidR="0066786A" w:rsidRPr="00BE5A6C" w:rsidRDefault="0066786A"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eastAsia="Times New Roman" w:hAnsi="Arial" w:cs="Arial"/>
          <w:b/>
          <w:bCs/>
          <w:color w:val="CD232C"/>
          <w:sz w:val="24"/>
          <w:szCs w:val="24"/>
          <w:lang w:eastAsia="pt-BR"/>
        </w:rPr>
        <w:t>Objetivos:</w:t>
      </w:r>
    </w:p>
    <w:p w:rsidR="008944F1" w:rsidRPr="00BE5A6C" w:rsidRDefault="008944F1" w:rsidP="00BE5A6C">
      <w:pPr>
        <w:shd w:val="clear" w:color="auto" w:fill="FFFFFF"/>
        <w:spacing w:after="0" w:line="360" w:lineRule="auto"/>
        <w:contextualSpacing/>
        <w:jc w:val="both"/>
        <w:rPr>
          <w:rFonts w:ascii="Arial" w:eastAsia="Times New Roman" w:hAnsi="Arial" w:cs="Arial"/>
          <w:bCs/>
          <w:sz w:val="24"/>
          <w:szCs w:val="24"/>
          <w:lang w:eastAsia="pt-BR"/>
        </w:rPr>
      </w:pPr>
      <w:r w:rsidRPr="00BE5A6C">
        <w:rPr>
          <w:rFonts w:ascii="Arial" w:eastAsia="Times New Roman" w:hAnsi="Arial" w:cs="Arial"/>
          <w:bCs/>
          <w:sz w:val="24"/>
          <w:szCs w:val="24"/>
          <w:lang w:eastAsia="pt-BR"/>
        </w:rPr>
        <w:t>Objetivo Geral:</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Qualificar os processos de aprendizagem visando à atenção as diferenças individuais e à diminuição da retenção e evasão acadêmica.</w:t>
      </w:r>
    </w:p>
    <w:p w:rsidR="008944F1" w:rsidRPr="00BE5A6C" w:rsidRDefault="008944F1" w:rsidP="00BE5A6C">
      <w:pPr>
        <w:pStyle w:val="SemEspaamento"/>
        <w:spacing w:line="360" w:lineRule="auto"/>
        <w:contextualSpacing/>
        <w:jc w:val="both"/>
        <w:rPr>
          <w:rFonts w:ascii="Arial" w:hAnsi="Arial" w:cs="Arial"/>
          <w:sz w:val="24"/>
          <w:szCs w:val="24"/>
        </w:rPr>
      </w:pPr>
    </w:p>
    <w:p w:rsidR="008944F1" w:rsidRPr="00BE5A6C" w:rsidRDefault="008944F1" w:rsidP="00BE5A6C">
      <w:pPr>
        <w:pStyle w:val="SemEspaamento"/>
        <w:spacing w:line="360" w:lineRule="auto"/>
        <w:contextualSpacing/>
        <w:jc w:val="both"/>
        <w:rPr>
          <w:rFonts w:ascii="Arial" w:hAnsi="Arial" w:cs="Arial"/>
          <w:sz w:val="24"/>
          <w:szCs w:val="24"/>
        </w:rPr>
      </w:pPr>
      <w:bookmarkStart w:id="1" w:name="_Toc473537015"/>
      <w:r w:rsidRPr="00BE5A6C">
        <w:rPr>
          <w:rFonts w:ascii="Arial" w:hAnsi="Arial" w:cs="Arial"/>
          <w:sz w:val="24"/>
          <w:szCs w:val="24"/>
        </w:rPr>
        <w:t>Objetivos Específicos</w:t>
      </w:r>
      <w:bookmarkEnd w:id="1"/>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Ofertar acompanhamento pedagógico especializado aos estudantes com dificuldades na aprendizagem;</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xml:space="preserve"> - identificar as principais dificuldades encontradas pelos estudantes em sua trajetória acadêmica;</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contribuir para a superação das dificuldades acadêmicas encontradas no início dos cursos de graduação, nas áreas de: matemática, língua portuguesa, física, química e também na área das tecnologias;</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xml:space="preserve"> - ofertar cursos e oficinas de revisão e acompanhamento da aprendizagem acadêmica;</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xml:space="preserve">- elaborar material didático-pedagógico com vistas a mediar </w:t>
      </w:r>
      <w:proofErr w:type="gramStart"/>
      <w:r w:rsidRPr="00BE5A6C">
        <w:rPr>
          <w:rFonts w:ascii="Arial" w:hAnsi="Arial" w:cs="Arial"/>
          <w:sz w:val="24"/>
          <w:szCs w:val="24"/>
        </w:rPr>
        <w:t>a</w:t>
      </w:r>
      <w:proofErr w:type="gramEnd"/>
      <w:r w:rsidRPr="00BE5A6C">
        <w:rPr>
          <w:rFonts w:ascii="Arial" w:hAnsi="Arial" w:cs="Arial"/>
          <w:sz w:val="24"/>
          <w:szCs w:val="24"/>
        </w:rPr>
        <w:t xml:space="preserve"> aprendizagem dos estudantes que necessitem de apoio acadêmico;</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oferecer monitoria permanente nas áreas de matemática, língua portuguesa, física, química e tecnologias;</w:t>
      </w:r>
    </w:p>
    <w:p w:rsidR="008944F1" w:rsidRPr="00BE5A6C" w:rsidRDefault="008944F1" w:rsidP="00BE5A6C">
      <w:pPr>
        <w:pStyle w:val="SemEspaamento"/>
        <w:spacing w:line="360" w:lineRule="auto"/>
        <w:contextualSpacing/>
        <w:jc w:val="both"/>
        <w:rPr>
          <w:rFonts w:ascii="Arial" w:hAnsi="Arial" w:cs="Arial"/>
          <w:sz w:val="24"/>
          <w:szCs w:val="24"/>
        </w:rPr>
      </w:pPr>
      <w:r w:rsidRPr="00BE5A6C">
        <w:rPr>
          <w:rFonts w:ascii="Arial" w:hAnsi="Arial" w:cs="Arial"/>
          <w:sz w:val="24"/>
          <w:szCs w:val="24"/>
        </w:rPr>
        <w:t>- promover a integração do acadêmico à realidade da vida acadêmica;</w:t>
      </w:r>
    </w:p>
    <w:p w:rsidR="008944F1" w:rsidRPr="00BE5A6C" w:rsidRDefault="008944F1" w:rsidP="00BE5A6C">
      <w:pPr>
        <w:pStyle w:val="SemEspaamento"/>
        <w:spacing w:line="360" w:lineRule="auto"/>
        <w:contextualSpacing/>
        <w:jc w:val="both"/>
        <w:rPr>
          <w:rFonts w:ascii="Arial" w:hAnsi="Arial" w:cs="Arial"/>
          <w:sz w:val="24"/>
          <w:szCs w:val="24"/>
        </w:rPr>
        <w:sectPr w:rsidR="008944F1" w:rsidRPr="00BE5A6C" w:rsidSect="000F0E9A">
          <w:pgSz w:w="12240" w:h="15840"/>
          <w:pgMar w:top="1417" w:right="1440" w:bottom="1417" w:left="1440" w:header="720" w:footer="720" w:gutter="0"/>
          <w:cols w:space="720"/>
          <w:rtlGutter/>
        </w:sectPr>
      </w:pPr>
      <w:r w:rsidRPr="00BE5A6C">
        <w:rPr>
          <w:rFonts w:ascii="Arial" w:hAnsi="Arial" w:cs="Arial"/>
          <w:sz w:val="24"/>
          <w:szCs w:val="24"/>
        </w:rPr>
        <w:t>- colaborar para a diminuição das dificu</w:t>
      </w:r>
      <w:r w:rsidR="00BE5A6C">
        <w:rPr>
          <w:rFonts w:ascii="Arial" w:hAnsi="Arial" w:cs="Arial"/>
          <w:sz w:val="24"/>
          <w:szCs w:val="24"/>
        </w:rPr>
        <w:t>ldades acadêmicas e reprovações.</w:t>
      </w:r>
      <w:proofErr w:type="gramStart"/>
    </w:p>
    <w:p w:rsidR="0066786A" w:rsidRPr="00BE5A6C" w:rsidRDefault="0066786A" w:rsidP="00BE5A6C">
      <w:pPr>
        <w:shd w:val="clear" w:color="auto" w:fill="FFFFFF"/>
        <w:spacing w:after="0" w:line="360" w:lineRule="auto"/>
        <w:contextualSpacing/>
        <w:jc w:val="both"/>
        <w:rPr>
          <w:rFonts w:ascii="Arial" w:eastAsia="Times New Roman" w:hAnsi="Arial" w:cs="Arial"/>
          <w:color w:val="222222"/>
          <w:sz w:val="24"/>
          <w:szCs w:val="24"/>
          <w:lang w:eastAsia="pt-BR"/>
        </w:rPr>
      </w:pPr>
      <w:proofErr w:type="gramEnd"/>
      <w:r w:rsidRPr="00BE5A6C">
        <w:rPr>
          <w:rFonts w:ascii="Arial" w:eastAsia="Times New Roman" w:hAnsi="Arial" w:cs="Arial"/>
          <w:b/>
          <w:bCs/>
          <w:color w:val="CD232C"/>
          <w:sz w:val="24"/>
          <w:szCs w:val="24"/>
          <w:lang w:eastAsia="pt-BR"/>
        </w:rPr>
        <w:lastRenderedPageBreak/>
        <w:t xml:space="preserve">Público </w:t>
      </w:r>
      <w:r w:rsidR="00263ED7" w:rsidRPr="00BE5A6C">
        <w:rPr>
          <w:rFonts w:ascii="Arial" w:eastAsia="Times New Roman" w:hAnsi="Arial" w:cs="Arial"/>
          <w:b/>
          <w:bCs/>
          <w:color w:val="CD232C"/>
          <w:sz w:val="24"/>
          <w:szCs w:val="24"/>
          <w:lang w:eastAsia="pt-BR"/>
        </w:rPr>
        <w:t xml:space="preserve">alvo: </w:t>
      </w:r>
      <w:r w:rsidR="00263ED7" w:rsidRPr="00BE5A6C">
        <w:rPr>
          <w:rFonts w:ascii="Arial" w:eastAsia="Times New Roman" w:hAnsi="Arial" w:cs="Arial"/>
          <w:bCs/>
          <w:sz w:val="24"/>
          <w:szCs w:val="24"/>
          <w:lang w:eastAsia="pt-BR"/>
        </w:rPr>
        <w:t>comunidade acadêmica e público externo</w:t>
      </w:r>
    </w:p>
    <w:p w:rsidR="0066786A" w:rsidRPr="00BE5A6C" w:rsidRDefault="0066786A"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eastAsia="Times New Roman" w:hAnsi="Arial" w:cs="Arial"/>
          <w:b/>
          <w:bCs/>
          <w:color w:val="CD232C"/>
          <w:sz w:val="24"/>
          <w:szCs w:val="24"/>
          <w:lang w:eastAsia="pt-BR"/>
        </w:rPr>
        <w:t>Resumo do projeto: </w:t>
      </w:r>
    </w:p>
    <w:p w:rsidR="005C6410" w:rsidRPr="00BE5A6C" w:rsidRDefault="005C6410" w:rsidP="00BE5A6C">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hAnsi="Arial" w:cs="Arial"/>
          <w:color w:val="0D0D0D"/>
          <w:sz w:val="24"/>
          <w:szCs w:val="24"/>
          <w:shd w:val="clear" w:color="auto" w:fill="FFFFFF"/>
        </w:rPr>
        <w:t xml:space="preserve">A trajetória dos estudantes na Educação Superior é caracterizada por uma série de desafios e enfrentamentos, tais como: lacunas referentes aos conteúdos da Educação Básica, dificuldades de adaptação do estudante ao contexto da Educação Superior, baixo aproveitamento nas disciplinas, reprovações, evasão do estudante, entre outros. Esses fatores geram consequenciais ainda mais desafiadoras para a Instituição, estudantes e professores: o impedimento de matrícula em disciplinas posteriores, desmotivação, abandono do curso, retenção de vagas na universidade pública que culminam em prejuízos sociais e acadêmicos. A UFSM, reconhecendo esses processos de desenvolvimento acadêmico, propõe o acompanhamento pedagógico dos estudantes em caráter preventivo e de acompanhamento dirigido nos casos em que se </w:t>
      </w:r>
      <w:proofErr w:type="gramStart"/>
      <w:r w:rsidRPr="00BE5A6C">
        <w:rPr>
          <w:rFonts w:ascii="Arial" w:hAnsi="Arial" w:cs="Arial"/>
          <w:color w:val="0D0D0D"/>
          <w:sz w:val="24"/>
          <w:szCs w:val="24"/>
          <w:shd w:val="clear" w:color="auto" w:fill="FFFFFF"/>
        </w:rPr>
        <w:t>deflagra</w:t>
      </w:r>
      <w:proofErr w:type="gramEnd"/>
      <w:r w:rsidRPr="00BE5A6C">
        <w:rPr>
          <w:rFonts w:ascii="Arial" w:hAnsi="Arial" w:cs="Arial"/>
          <w:color w:val="0D0D0D"/>
          <w:sz w:val="24"/>
          <w:szCs w:val="24"/>
          <w:shd w:val="clear" w:color="auto" w:fill="FFFFFF"/>
        </w:rPr>
        <w:t xml:space="preserve"> os problemas no aprender. Nesse sentido, já vem promovendo ações com esse intuito nos Núcleos que compõe a Coordenadoria.</w:t>
      </w:r>
    </w:p>
    <w:p w:rsidR="0066786A" w:rsidRPr="00BE5A6C" w:rsidRDefault="0066786A" w:rsidP="00BE5A6C">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eastAsia="Times New Roman" w:hAnsi="Arial" w:cs="Arial"/>
          <w:b/>
          <w:bCs/>
          <w:color w:val="CD232C"/>
          <w:sz w:val="24"/>
          <w:szCs w:val="24"/>
          <w:lang w:eastAsia="pt-BR"/>
        </w:rPr>
        <w:t>Atividades desenvolvidas:</w:t>
      </w:r>
    </w:p>
    <w:p w:rsidR="00C92020" w:rsidRPr="00BE5A6C" w:rsidRDefault="00C92020" w:rsidP="00BE5A6C">
      <w:pPr>
        <w:shd w:val="clear" w:color="auto" w:fill="FFFFFF"/>
        <w:spacing w:after="0" w:line="360" w:lineRule="auto"/>
        <w:contextualSpacing/>
        <w:jc w:val="both"/>
        <w:rPr>
          <w:rFonts w:ascii="Arial" w:eastAsia="Times New Roman" w:hAnsi="Arial" w:cs="Arial"/>
          <w:color w:val="222222"/>
          <w:sz w:val="24"/>
          <w:szCs w:val="24"/>
          <w:lang w:eastAsia="pt-BR"/>
        </w:rPr>
      </w:pPr>
      <w:proofErr w:type="gramStart"/>
      <w:r w:rsidRPr="00BE5A6C">
        <w:rPr>
          <w:rFonts w:ascii="Arial" w:hAnsi="Arial" w:cs="Arial"/>
          <w:sz w:val="24"/>
          <w:szCs w:val="24"/>
        </w:rPr>
        <w:t>oferta</w:t>
      </w:r>
      <w:proofErr w:type="gramEnd"/>
      <w:r w:rsidRPr="00BE5A6C">
        <w:rPr>
          <w:rFonts w:ascii="Arial" w:hAnsi="Arial" w:cs="Arial"/>
          <w:sz w:val="24"/>
          <w:szCs w:val="24"/>
        </w:rPr>
        <w:t xml:space="preserve"> de: minicursos e oficinas, monitorias nas áreas de matemática, física, química, língua portuguesa e tecnologias, atendimento pedagógico especializado, orientações às coordenações de curso.</w:t>
      </w:r>
    </w:p>
    <w:p w:rsidR="0066786A" w:rsidRPr="00BE5A6C" w:rsidRDefault="0066786A" w:rsidP="00BE5A6C">
      <w:pPr>
        <w:shd w:val="clear" w:color="auto" w:fill="FFFFFF"/>
        <w:spacing w:after="0" w:line="360" w:lineRule="auto"/>
        <w:contextualSpacing/>
        <w:jc w:val="both"/>
        <w:rPr>
          <w:rFonts w:ascii="Arial" w:eastAsia="Times New Roman" w:hAnsi="Arial" w:cs="Arial"/>
          <w:sz w:val="24"/>
          <w:szCs w:val="24"/>
          <w:lang w:eastAsia="pt-BR"/>
        </w:rPr>
      </w:pPr>
      <w:r w:rsidRPr="00BE5A6C">
        <w:rPr>
          <w:rFonts w:ascii="Arial" w:eastAsia="Times New Roman" w:hAnsi="Arial" w:cs="Arial"/>
          <w:b/>
          <w:bCs/>
          <w:color w:val="C00000"/>
          <w:sz w:val="24"/>
          <w:szCs w:val="24"/>
          <w:lang w:eastAsia="pt-BR"/>
        </w:rPr>
        <w:t>Principais Resultados:</w:t>
      </w:r>
      <w:r w:rsidR="00C92020" w:rsidRPr="00BE5A6C">
        <w:rPr>
          <w:rFonts w:ascii="Arial" w:eastAsia="Times New Roman" w:hAnsi="Arial" w:cs="Arial"/>
          <w:bCs/>
          <w:color w:val="C00000"/>
          <w:sz w:val="24"/>
          <w:szCs w:val="24"/>
          <w:lang w:eastAsia="pt-BR"/>
        </w:rPr>
        <w:t xml:space="preserve"> </w:t>
      </w:r>
      <w:r w:rsidR="00C92020" w:rsidRPr="00BE5A6C">
        <w:rPr>
          <w:rFonts w:ascii="Arial" w:eastAsia="Times New Roman" w:hAnsi="Arial" w:cs="Arial"/>
          <w:bCs/>
          <w:sz w:val="24"/>
          <w:szCs w:val="24"/>
          <w:lang w:eastAsia="pt-BR"/>
        </w:rPr>
        <w:t>com as ações desenvolvidas até o momento, já foram atendidas direta e indiretamente cerca de mil pessoas</w:t>
      </w:r>
      <w:r w:rsidR="00263ED7" w:rsidRPr="00BE5A6C">
        <w:rPr>
          <w:rFonts w:ascii="Arial" w:eastAsia="Times New Roman" w:hAnsi="Arial" w:cs="Arial"/>
          <w:bCs/>
          <w:sz w:val="24"/>
          <w:szCs w:val="24"/>
          <w:lang w:eastAsia="pt-BR"/>
        </w:rPr>
        <w:t>, que tiveram retorno sobre as pontuais questões buscadas no setor em torno das suas necessidades específicas de aprendizagem.</w:t>
      </w:r>
    </w:p>
    <w:p w:rsidR="002E6A2C" w:rsidRPr="00BE5A6C" w:rsidRDefault="00BE208B" w:rsidP="00BE5A6C">
      <w:pPr>
        <w:spacing w:line="360" w:lineRule="auto"/>
        <w:contextualSpacing/>
        <w:jc w:val="both"/>
        <w:rPr>
          <w:rFonts w:ascii="Arial" w:hAnsi="Arial" w:cs="Arial"/>
          <w:sz w:val="24"/>
          <w:szCs w:val="24"/>
        </w:rPr>
      </w:pPr>
    </w:p>
    <w:sectPr w:rsidR="002E6A2C" w:rsidRPr="00BE5A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6A"/>
    <w:rsid w:val="00263ED7"/>
    <w:rsid w:val="003C000D"/>
    <w:rsid w:val="005C6410"/>
    <w:rsid w:val="0060490F"/>
    <w:rsid w:val="0066786A"/>
    <w:rsid w:val="008944F1"/>
    <w:rsid w:val="009459BB"/>
    <w:rsid w:val="00A94413"/>
    <w:rsid w:val="00B81632"/>
    <w:rsid w:val="00BE208B"/>
    <w:rsid w:val="00BE5A6C"/>
    <w:rsid w:val="00C773AB"/>
    <w:rsid w:val="00C92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9"/>
    <w:qFormat/>
    <w:rsid w:val="008944F1"/>
    <w:pPr>
      <w:keepNext/>
      <w:keepLines/>
      <w:spacing w:before="200" w:after="0" w:line="276" w:lineRule="auto"/>
      <w:outlineLvl w:val="1"/>
    </w:pPr>
    <w:rPr>
      <w:rFonts w:ascii="Trebuchet MS" w:eastAsia="Arial" w:hAnsi="Trebuchet MS" w:cs="Trebuchet MS"/>
      <w:b/>
      <w:bCs/>
      <w:color w:val="000000"/>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8944F1"/>
    <w:pPr>
      <w:spacing w:after="0" w:line="240" w:lineRule="auto"/>
      <w:jc w:val="both"/>
    </w:pPr>
    <w:rPr>
      <w:rFonts w:ascii="Tempus Sans ITC" w:eastAsia="Times New Roman" w:hAnsi="Tempus Sans ITC" w:cs="Times New Roman"/>
      <w:sz w:val="72"/>
      <w:szCs w:val="24"/>
      <w:lang w:val="x-none" w:eastAsia="pt-BR"/>
    </w:rPr>
  </w:style>
  <w:style w:type="character" w:customStyle="1" w:styleId="Corpodetexto3Char">
    <w:name w:val="Corpo de texto 3 Char"/>
    <w:basedOn w:val="Fontepargpadro"/>
    <w:link w:val="Corpodetexto3"/>
    <w:semiHidden/>
    <w:rsid w:val="008944F1"/>
    <w:rPr>
      <w:rFonts w:ascii="Tempus Sans ITC" w:eastAsia="Times New Roman" w:hAnsi="Tempus Sans ITC" w:cs="Times New Roman"/>
      <w:sz w:val="72"/>
      <w:szCs w:val="24"/>
      <w:lang w:val="x-none" w:eastAsia="pt-BR"/>
    </w:rPr>
  </w:style>
  <w:style w:type="character" w:customStyle="1" w:styleId="Ttulo2Char">
    <w:name w:val="Título 2 Char"/>
    <w:basedOn w:val="Fontepargpadro"/>
    <w:link w:val="Ttulo2"/>
    <w:uiPriority w:val="99"/>
    <w:rsid w:val="008944F1"/>
    <w:rPr>
      <w:rFonts w:ascii="Trebuchet MS" w:eastAsia="Arial" w:hAnsi="Trebuchet MS" w:cs="Trebuchet MS"/>
      <w:b/>
      <w:bCs/>
      <w:color w:val="000000"/>
      <w:sz w:val="26"/>
      <w:szCs w:val="26"/>
      <w:lang w:eastAsia="pt-BR"/>
    </w:rPr>
  </w:style>
  <w:style w:type="paragraph" w:styleId="SemEspaamento">
    <w:name w:val="No Spacing"/>
    <w:uiPriority w:val="1"/>
    <w:qFormat/>
    <w:rsid w:val="008944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9"/>
    <w:qFormat/>
    <w:rsid w:val="008944F1"/>
    <w:pPr>
      <w:keepNext/>
      <w:keepLines/>
      <w:spacing w:before="200" w:after="0" w:line="276" w:lineRule="auto"/>
      <w:outlineLvl w:val="1"/>
    </w:pPr>
    <w:rPr>
      <w:rFonts w:ascii="Trebuchet MS" w:eastAsia="Arial" w:hAnsi="Trebuchet MS" w:cs="Trebuchet MS"/>
      <w:b/>
      <w:bCs/>
      <w:color w:val="000000"/>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8944F1"/>
    <w:pPr>
      <w:spacing w:after="0" w:line="240" w:lineRule="auto"/>
      <w:jc w:val="both"/>
    </w:pPr>
    <w:rPr>
      <w:rFonts w:ascii="Tempus Sans ITC" w:eastAsia="Times New Roman" w:hAnsi="Tempus Sans ITC" w:cs="Times New Roman"/>
      <w:sz w:val="72"/>
      <w:szCs w:val="24"/>
      <w:lang w:val="x-none" w:eastAsia="pt-BR"/>
    </w:rPr>
  </w:style>
  <w:style w:type="character" w:customStyle="1" w:styleId="Corpodetexto3Char">
    <w:name w:val="Corpo de texto 3 Char"/>
    <w:basedOn w:val="Fontepargpadro"/>
    <w:link w:val="Corpodetexto3"/>
    <w:semiHidden/>
    <w:rsid w:val="008944F1"/>
    <w:rPr>
      <w:rFonts w:ascii="Tempus Sans ITC" w:eastAsia="Times New Roman" w:hAnsi="Tempus Sans ITC" w:cs="Times New Roman"/>
      <w:sz w:val="72"/>
      <w:szCs w:val="24"/>
      <w:lang w:val="x-none" w:eastAsia="pt-BR"/>
    </w:rPr>
  </w:style>
  <w:style w:type="character" w:customStyle="1" w:styleId="Ttulo2Char">
    <w:name w:val="Título 2 Char"/>
    <w:basedOn w:val="Fontepargpadro"/>
    <w:link w:val="Ttulo2"/>
    <w:uiPriority w:val="99"/>
    <w:rsid w:val="008944F1"/>
    <w:rPr>
      <w:rFonts w:ascii="Trebuchet MS" w:eastAsia="Arial" w:hAnsi="Trebuchet MS" w:cs="Trebuchet MS"/>
      <w:b/>
      <w:bCs/>
      <w:color w:val="000000"/>
      <w:sz w:val="26"/>
      <w:szCs w:val="26"/>
      <w:lang w:eastAsia="pt-BR"/>
    </w:rPr>
  </w:style>
  <w:style w:type="paragraph" w:styleId="SemEspaamento">
    <w:name w:val="No Spacing"/>
    <w:uiPriority w:val="1"/>
    <w:qFormat/>
    <w:rsid w:val="00894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20170">
      <w:bodyDiv w:val="1"/>
      <w:marLeft w:val="0"/>
      <w:marRight w:val="0"/>
      <w:marTop w:val="0"/>
      <w:marBottom w:val="0"/>
      <w:divBdr>
        <w:top w:val="none" w:sz="0" w:space="0" w:color="auto"/>
        <w:left w:val="none" w:sz="0" w:space="0" w:color="auto"/>
        <w:bottom w:val="none" w:sz="0" w:space="0" w:color="auto"/>
        <w:right w:val="none" w:sz="0" w:space="0" w:color="auto"/>
      </w:divBdr>
      <w:divsChild>
        <w:div w:id="1842549133">
          <w:marLeft w:val="0"/>
          <w:marRight w:val="0"/>
          <w:marTop w:val="0"/>
          <w:marBottom w:val="0"/>
          <w:divBdr>
            <w:top w:val="none" w:sz="0" w:space="0" w:color="auto"/>
            <w:left w:val="none" w:sz="0" w:space="0" w:color="auto"/>
            <w:bottom w:val="none" w:sz="0" w:space="0" w:color="auto"/>
            <w:right w:val="none" w:sz="0" w:space="0" w:color="auto"/>
          </w:divBdr>
        </w:div>
        <w:div w:id="1724985862">
          <w:marLeft w:val="0"/>
          <w:marRight w:val="0"/>
          <w:marTop w:val="0"/>
          <w:marBottom w:val="0"/>
          <w:divBdr>
            <w:top w:val="none" w:sz="0" w:space="0" w:color="auto"/>
            <w:left w:val="none" w:sz="0" w:space="0" w:color="auto"/>
            <w:bottom w:val="none" w:sz="0" w:space="0" w:color="auto"/>
            <w:right w:val="none" w:sz="0" w:space="0" w:color="auto"/>
          </w:divBdr>
        </w:div>
        <w:div w:id="427509609">
          <w:marLeft w:val="0"/>
          <w:marRight w:val="0"/>
          <w:marTop w:val="0"/>
          <w:marBottom w:val="0"/>
          <w:divBdr>
            <w:top w:val="none" w:sz="0" w:space="0" w:color="auto"/>
            <w:left w:val="none" w:sz="0" w:space="0" w:color="auto"/>
            <w:bottom w:val="none" w:sz="0" w:space="0" w:color="auto"/>
            <w:right w:val="none" w:sz="0" w:space="0" w:color="auto"/>
          </w:divBdr>
        </w:div>
        <w:div w:id="705983257">
          <w:marLeft w:val="0"/>
          <w:marRight w:val="0"/>
          <w:marTop w:val="0"/>
          <w:marBottom w:val="0"/>
          <w:divBdr>
            <w:top w:val="none" w:sz="0" w:space="0" w:color="auto"/>
            <w:left w:val="none" w:sz="0" w:space="0" w:color="auto"/>
            <w:bottom w:val="none" w:sz="0" w:space="0" w:color="auto"/>
            <w:right w:val="none" w:sz="0" w:space="0" w:color="auto"/>
          </w:divBdr>
        </w:div>
        <w:div w:id="1057361894">
          <w:marLeft w:val="0"/>
          <w:marRight w:val="0"/>
          <w:marTop w:val="0"/>
          <w:marBottom w:val="0"/>
          <w:divBdr>
            <w:top w:val="none" w:sz="0" w:space="0" w:color="auto"/>
            <w:left w:val="none" w:sz="0" w:space="0" w:color="auto"/>
            <w:bottom w:val="none" w:sz="0" w:space="0" w:color="auto"/>
            <w:right w:val="none" w:sz="0" w:space="0" w:color="auto"/>
          </w:divBdr>
        </w:div>
        <w:div w:id="1811824289">
          <w:marLeft w:val="0"/>
          <w:marRight w:val="0"/>
          <w:marTop w:val="0"/>
          <w:marBottom w:val="0"/>
          <w:divBdr>
            <w:top w:val="none" w:sz="0" w:space="0" w:color="auto"/>
            <w:left w:val="none" w:sz="0" w:space="0" w:color="auto"/>
            <w:bottom w:val="none" w:sz="0" w:space="0" w:color="auto"/>
            <w:right w:val="none" w:sz="0" w:space="0" w:color="auto"/>
          </w:divBdr>
        </w:div>
        <w:div w:id="929586038">
          <w:marLeft w:val="0"/>
          <w:marRight w:val="0"/>
          <w:marTop w:val="0"/>
          <w:marBottom w:val="0"/>
          <w:divBdr>
            <w:top w:val="none" w:sz="0" w:space="0" w:color="auto"/>
            <w:left w:val="none" w:sz="0" w:space="0" w:color="auto"/>
            <w:bottom w:val="none" w:sz="0" w:space="0" w:color="auto"/>
            <w:right w:val="none" w:sz="0" w:space="0" w:color="auto"/>
          </w:divBdr>
        </w:div>
        <w:div w:id="1782528499">
          <w:marLeft w:val="0"/>
          <w:marRight w:val="0"/>
          <w:marTop w:val="0"/>
          <w:marBottom w:val="0"/>
          <w:divBdr>
            <w:top w:val="none" w:sz="0" w:space="0" w:color="auto"/>
            <w:left w:val="none" w:sz="0" w:space="0" w:color="auto"/>
            <w:bottom w:val="none" w:sz="0" w:space="0" w:color="auto"/>
            <w:right w:val="none" w:sz="0" w:space="0" w:color="auto"/>
          </w:divBdr>
        </w:div>
        <w:div w:id="732462702">
          <w:marLeft w:val="0"/>
          <w:marRight w:val="0"/>
          <w:marTop w:val="0"/>
          <w:marBottom w:val="0"/>
          <w:divBdr>
            <w:top w:val="none" w:sz="0" w:space="0" w:color="auto"/>
            <w:left w:val="none" w:sz="0" w:space="0" w:color="auto"/>
            <w:bottom w:val="none" w:sz="0" w:space="0" w:color="auto"/>
            <w:right w:val="none" w:sz="0" w:space="0" w:color="auto"/>
          </w:divBdr>
        </w:div>
        <w:div w:id="1979258458">
          <w:marLeft w:val="0"/>
          <w:marRight w:val="0"/>
          <w:marTop w:val="0"/>
          <w:marBottom w:val="0"/>
          <w:divBdr>
            <w:top w:val="none" w:sz="0" w:space="0" w:color="auto"/>
            <w:left w:val="none" w:sz="0" w:space="0" w:color="auto"/>
            <w:bottom w:val="none" w:sz="0" w:space="0" w:color="auto"/>
            <w:right w:val="none" w:sz="0" w:space="0" w:color="auto"/>
          </w:divBdr>
        </w:div>
        <w:div w:id="120617536">
          <w:marLeft w:val="0"/>
          <w:marRight w:val="0"/>
          <w:marTop w:val="0"/>
          <w:marBottom w:val="0"/>
          <w:divBdr>
            <w:top w:val="none" w:sz="0" w:space="0" w:color="auto"/>
            <w:left w:val="none" w:sz="0" w:space="0" w:color="auto"/>
            <w:bottom w:val="none" w:sz="0" w:space="0" w:color="auto"/>
            <w:right w:val="none" w:sz="0" w:space="0" w:color="auto"/>
          </w:divBdr>
        </w:div>
        <w:div w:id="60843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Sílvia</dc:creator>
  <cp:lastModifiedBy>Jupira</cp:lastModifiedBy>
  <cp:revision>19</cp:revision>
  <dcterms:created xsi:type="dcterms:W3CDTF">2018-11-09T16:37:00Z</dcterms:created>
  <dcterms:modified xsi:type="dcterms:W3CDTF">2018-11-09T16:39:00Z</dcterms:modified>
</cp:coreProperties>
</file>