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center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REGIMENTO DE CONSULTA À COMUNIDADE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PALMEIRA DAS MISSÕES, DA UNIVERSIDADE FEDERAL DE SANTA MARIA – UFSM, PARA A INDICAÇÃO AO CARGO DE COORDENADOR DE CURSO</w:t>
      </w:r>
    </w:p>
    <w:p>
      <w:pPr>
        <w:pStyle w:val="Normal"/>
        <w:spacing w:lineRule="auto" w:line="276" w:before="0" w:after="0"/>
        <w:ind w:left="0" w:right="0" w:hanging="0"/>
        <w:jc w:val="center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Palmeira das Missões, 2016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highlight w:val="white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TÍTULO 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NATUREZA E FINALIDADE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CAPÍTULO 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NATUREZA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1º 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PALMEIRA DAS MISSÕES /UFSM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PALMEIRA DAS MISSÕES  é constituído por um único campi no município de Palmeira das Missões, no Estado do Rio Grande do Sul.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Este Campus foi instituído como</w:t>
      </w:r>
      <w:r>
        <w:rPr>
          <w:rFonts w:eastAsia="Calibri" w:cs="Calibri" w:ascii="Calibri" w:hAnsi="Calibri"/>
          <w:color w:val="FF0000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Unidade Universitária, da Universidade Federal de Santa Maria, doravante UFSM, em 01 de outubro de 2015, pelo parecer n. 073/2015, da Comissão de Legislação e Regimentos aprovado na seção do Conselho Universitário da UFSM 776, e disposto na Resolução nº022 /2015 , da UFSM.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CAPÍTULO II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FINALIDADE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2º Este regimento de consulta à comunidade universitária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 xml:space="preserve">CAMPUS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Palmeira  das Missões tem por finalidade regulamentar o processo de escolha para a indicação dos Coordenadores de Cursos de  Graduação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highlight w:val="white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TÍTULO II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DO PROCESSO DE CONSULTA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highlight w:val="white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CAPÍTULO 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DOS ELEITORES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3º Poderão votar no processo de consulta para Coordenador de Curso: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I- Os docentes da UFSM que estejam com oferta de disciplinas no corrente semestre ou  no anterior, no Curso a que se refere à consulta, desde que não estejam cumprindo pena resultante  de julgamento de inquérito administrativo ou judicial;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II- Os discentes regularmente matriculados no Curso objeto da votação, desde que não estejam cumprindo pena resultante de julgamento de inquérito administrativo ou judicial.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CAPÍTULO II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DOS CANDIDATOS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Art. 4º Os candidatos a Coordenador deverão ser docentes efetivos do referido Curso, estar lotados em Departamentos Didáticos do Campus e estejam com oferta de disciplinas no corrente semestre ou no anterior, no Curso a que se refere à consulta, desde que não estejam cumprindo pena resultante de julgamento de inquérito administrativo ou judicial;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CAPÍTULO III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INSCRIÇÃO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5º A inscrição dos candidatos a Coordenador de Curso constitui-se pelo seguinte  processo: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I- A inscrição será feita por escrito, em modelo disponibilizado pela Comissão Eleitoral,  em duas vias, assinado e dirigido ao Presidente da Comissão Eleitoral, na Secretaria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 de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Palmeira das Missões,  firmando nela o compromisso expresso de concorrer acatando as regras estabelecidas neste regimento de consulta;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II- A data de inscrição será levada a conhecimento público através de Edital específico,  publicado na página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de Palmeira das Missões e nos murais deste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campus,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respeitando o prazo mínimo de 48 horas de antecedência ao término das inscrições;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III- Imediatamente após a homologação das inscrições, a Comissão Eleitoral levará a  conhecimento público, na página e nos murais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a nominata oficial dos candidatos e respectivas numerações para as cédulas de votação;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IV- O número de cada candidato, para constar na cédula oficial de votação, obedecerá à ordem do sorteio que a Comissão Eleitoral procederá em data e local constante em Edital específico.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Parágrafo Único: A inscrição por Procuração deverá ser feita através de documento com poderes específicos e com firma reconhecida em cartório.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CAPÍTULO IV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PROPAGANDA ELEITORAL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6º A propaganda, cujo objetivo é levar aos eleitores as propostas de cada candidato  concorrente, deve ter sempre em vista o respeito ao patrimônio público, aos demais candidatos e à  liberdade de opção de cada eleitor.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7º A propaganda iniciará a partir da data estipulada no cronograma do Edital.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8º No interior das áreas e prédio de funcionamento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regem a propaganda as seguintes regras: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I- São livres a distribuição de panfletos, realização de reuniões, debates com os segmentos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e a visita às salas de aula e setores administrativos;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II- São proibidas a pichação e a colagem de cartazes e adesivos, exceção feita aos locais  ou espaços especialmente designados pela Comissão Eleitoral, respeitando sempre os princípios do Art. 6° e a divisão isonômica de espaços entre todos os candidatos.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9º Não será permitida propaganda eleitoral tipo “boca de urna” dentro do prédio onde estará localizada a mesa receptora de votos.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10 O descumprimento das regras impostas por esse regimento acarretará a  aplicação, por parte da Comissão Eleitoral, das seguintes penalidades: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I- Advertência escrita;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II- Exclusão do processo de consulta.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11 Na aplicação das penalidades serão consideradas a natureza e a gravidade da  infração cometida.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Parágrafo único. O ato de imposição da penalidade mencionará sempre o fundamento e a causa da sanção.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CAPÍTULO V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VOTAÇÃO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12 O sufrágio será universal, observados os requisitos do Art. 3º deste regimento; o voto é facultativo e secreto.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13 A consulta será realizada na data constante no Edital.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1° A votação será feita em cédulas eleitorais oficiais, de cores diferentes para cada  segmento de eleitores (Docentes e Discentes) onde constarão os nomes dos candidatos a Coordenador de Curso, com as respectivas numerações.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2° A mesa receptora de votos será composta pelos membros da Comissão Eleitoral,  que poderá convocar outros integrantes da comunidade universitária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3º A mesa receptora dos votos, com as respectivas listagens dos eleitores, listas de  presenças, cédulas eleitorais, 1 (uma) cabine de votação e 1 (uma) urna receptora dos votos por curso, ficarão instaladas em local definido no Edital.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4º Cada candidato poderá indicar 01 (um) fiscal pertencente à comunidade  universitária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para permanecer próximo à mesa receptora dos votos, sem prejudicar o bom andamento do processo.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5º O procedimento para a votação será o seguinte: o eleitor identifica-se ao mesário,  com um documento oficial nacional ou da UFSM, com foto, assina a listagem dos eleitores, recebe a cédula eleitoral com duas rubricas no verso, vota e a deposita na urna.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6º É vetado o voto por procuração ou correspondência.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7º O eleitor discente, devidamente matriculado no semestre corrente, deverá votar no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onde está localizado o Curso de origem.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8º O eleitor docente deverá votar no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 xml:space="preserve">Campus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onde está localizado o Curso com  consulta eleitoral, desde que tenha oferta de disciplina no Curso no semestre corrente ou no anterior.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highlight w:val="white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Seção 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apuração dos votos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14 A apuração dos votos será constituída pelo seguinte processo: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I- No dia da consulta, imediatamente após o término da votação, a Comissão Eleitoral  fará a contagem dos votos de cada segmento, em ato público, em local definido em Edital;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II- A mesa escrutinadora de votos será composta pelos membros da Comissão Eleitoral, que poderá convocar outros integrantes da comunidade universitária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III- Para efeito de computo dos votos, o coeficiente eleitoral deverá considerar o número total de votos válidos por segmento, não sendo computados os votos brancos e nulos;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IV- Cada candidato poderá indicar à Comissão Eleitoral 01 (um) fiscal pertencente à  comunidade universitária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para acompanhar a contagem de votos, sem prejudicar o bom andamento do processo, até um dia antes da realização da Consulta;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V- Serão considerados nulos os votos que: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a) contiverem mais de uma identificação;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b) forem rasurados;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c) cédulas não rubricadas no verso;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d) contiverem identificação de nomes não inscritos;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e) estiverem identificados;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f) contiverem qualquer outra inscrição além da identificação dos candidatos;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VI- A Consulta Eleitoral será anulada caso haja diferença superior a 3% entre o número de assinaturas na listagem dos eleitores e o número de votos computados, salvo irregularidades constantes em ata.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VII- Anulada a Consulta, conforme inciso anterior, a Comissão Eleitoral deverá  providenciar um segundo processo de consulta, decorridos, no máximo 05 (cinco) dias úteis do término da primeira votação.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VIII- Caso haja nova anulação, caberá ao Conselho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tomar as providências  cabíveis.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Seção II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Do resultado da consulta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15 À Comissão Eleitoral cabe fazer a contagem dos votos, de acordo com os votos válidos de cada segmento de eleitores, obedecendo ao critério de paridade – 50% (cinquenta por cento) para Docentes e 50% (cinquenta por cento) para Discentes –, elaborar uma ata, juntar as listas de presença, as cédulas oficiais já apuradas e demais materiais inerentes ao processo, dar ampla divulgação do resultado, bem como encaminhar o resultado para os Colegiados de Curso para aprovação.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16 Quando houver mais de um candidato será considerado indicado como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coordenador o candidato que tiver a maioria simples dos votos válidos, e na existência de candidato único este deverá obter 50% (cinquenta por cento) mais um dos votos válidos.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1° Em caso de empate entre dois ou mais candidatos, será indicado o candidato a  Coordenador de Curso com mais tempo de magistério superior na Instituição. Permanecendo o empate, será indicado o candidato de maior idade.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2° Caso o candidato único não obtiver a votação mínima este não poderá assumir a  função de Coordenador do curso para este mandato e caberá à Direção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a indicação de outro docente para a função, em caráter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pro tempore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, mediante lista tríplice indicada pelo Colegiado do Curso.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§ 3° Caso não haja candidatos aptos para concorrer ao cargo, o Colegiado do Curso  deverá indicar uma lista tríplice para que a direção defina o coordenador em caráter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pro tempore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TÍTULO III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DA COMISSÃO ELEITORAL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17 Os candidatos não poderão integrar a Comissão Eleitoral.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Art. 18 São deveres e atribuições da Comissão Eleitoral: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I- Cumprir e fazer cumprir este Regimento;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II- Receber e homologar as inscrições dos candidatos;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III- Publicar as candidaturas homologadas, enumeradas pela ordem de inscrição;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IV- Solicitar os recursos materiais e humanos necessários à realização da consulta;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V- Administrar a votação e a apuração;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VI- Decidir sobre recursos dos candidatos e casos omissos no presente Regimento;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VII- Dar ampla divulgação do resultado da consulta;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VIII- Encaminhar a ATA da consulta ao Conselho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.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highlight w:val="white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Este Regimento foi aprovado pelo Conselho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Presidente do Conselho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 pro tempore: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Prof. Dro. Rafael Lazzari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Vice-Presidente do Conselho do </w:t>
      </w:r>
      <w:r>
        <w:rPr>
          <w:rFonts w:eastAsia="Calibri" w:cs="Calibri" w:ascii="Calibri" w:hAnsi="Calibri"/>
          <w:i/>
          <w:color w:val="00000A"/>
          <w:spacing w:val="0"/>
          <w:sz w:val="24"/>
          <w:shd w:fill="FFFFFF" w:val="clear"/>
        </w:rPr>
        <w:t>Campus pro tempore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: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Prof. Dr. Adriano Lago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Presidente da Comissão Eleitoral: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Profa . Dr. Ethel Bastos da Silva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shd w:fill="FFFFFF" w:val="clear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Vice-Presidente da Comissão Eleitoral: 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Profa. Dr. Vanessa Ramos Kirsten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highlight w:val="white"/>
        </w:rPr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Secretári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o</w:t>
      </w: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 da Comissão Eleitoral:</w:t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>Felipe Magalhães Malheiros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highlight w:val="white"/>
        </w:rPr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Calibri" w:cs="Calibri"/>
          <w:color w:val="00000A"/>
          <w:spacing w:val="0"/>
          <w:sz w:val="24"/>
          <w:highlight w:val="white"/>
        </w:rPr>
      </w:pPr>
      <w:r>
        <w:rPr>
          <w:rFonts w:eastAsia="Calibri" w:cs="Calibri" w:ascii="Calibri" w:hAnsi="Calibri"/>
          <w:color w:val="00000A"/>
          <w:spacing w:val="0"/>
          <w:sz w:val="24"/>
          <w:shd w:fill="FFFFFF" w:val="clear"/>
        </w:rPr>
        <w:t xml:space="preserve">Representante Discente: </w:t>
      </w:r>
    </w:p>
    <w:p>
      <w:pPr>
        <w:pStyle w:val="Normal"/>
        <w:spacing w:lineRule="auto" w:line="276" w:before="0" w:after="200"/>
        <w:ind w:left="0" w:right="0" w:hanging="0"/>
        <w:jc w:val="both"/>
        <w:rPr/>
      </w:pPr>
      <w:r>
        <w:rPr>
          <w:rFonts w:eastAsia="Arial" w:cs="Times New Roman" w:ascii="Times New Roman" w:hAnsi="Times New Roman"/>
          <w:color w:val="000000"/>
          <w:spacing w:val="0"/>
          <w:sz w:val="24"/>
          <w:szCs w:val="24"/>
          <w:shd w:fill="FFFFFF" w:val="clear"/>
        </w:rPr>
        <w:t>Jaqueline Sganzela</w:t>
      </w:r>
    </w:p>
    <w:p>
      <w:pPr>
        <w:pStyle w:val="Normal"/>
        <w:spacing w:lineRule="exact" w:line="360" w:before="0" w:after="0"/>
        <w:ind w:left="0" w:right="0" w:hanging="0"/>
        <w:jc w:val="both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61</TotalTime>
  <Application>LibreOffice/5.0.3.2$Windows_X86_64 LibreOffice_project/e5f16313668ac592c1bfb310f4390624e3dbfb75</Application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pt-BR</dc:language>
  <dcterms:modified xsi:type="dcterms:W3CDTF">2016-05-11T15:04:56Z</dcterms:modified>
  <cp:revision>3</cp:revision>
</cp:coreProperties>
</file>